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B20BF" w14:textId="76E3B993" w:rsidR="006D50DD" w:rsidRPr="003F25DD" w:rsidRDefault="006D50DD" w:rsidP="006D50DD">
      <w:pPr>
        <w:tabs>
          <w:tab w:val="left" w:pos="1980"/>
        </w:tabs>
        <w:rPr>
          <w:rFonts w:eastAsia="MS Mincho"/>
          <w:b/>
          <w:bCs/>
          <w:sz w:val="24"/>
        </w:rPr>
      </w:pPr>
      <w:r w:rsidRPr="003F25DD">
        <w:rPr>
          <w:rFonts w:eastAsia="MS Mincho"/>
          <w:b/>
          <w:bCs/>
          <w:sz w:val="24"/>
        </w:rPr>
        <w:t>3GPP TSG RAN WG1 Meeting #88</w:t>
      </w:r>
      <w:r>
        <w:rPr>
          <w:rFonts w:eastAsia="MS Mincho"/>
          <w:b/>
          <w:bCs/>
          <w:sz w:val="24"/>
        </w:rPr>
        <w:t>bis</w:t>
      </w:r>
      <w:r w:rsidRPr="003F25DD">
        <w:rPr>
          <w:rFonts w:eastAsia="MS Mincho"/>
          <w:b/>
          <w:bCs/>
          <w:sz w:val="24"/>
        </w:rPr>
        <w:t xml:space="preserve">                            </w:t>
      </w:r>
      <w:r w:rsidRPr="003F25DD">
        <w:rPr>
          <w:rFonts w:eastAsia="MS Mincho"/>
          <w:b/>
          <w:bCs/>
          <w:sz w:val="24"/>
        </w:rPr>
        <w:tab/>
      </w:r>
      <w:r w:rsidRPr="003F25DD">
        <w:rPr>
          <w:rFonts w:eastAsia="MS Mincho"/>
          <w:b/>
          <w:bCs/>
          <w:sz w:val="24"/>
        </w:rPr>
        <w:tab/>
        <w:t xml:space="preserve">   R1-170</w:t>
      </w:r>
      <w:r w:rsidR="00107E3F">
        <w:rPr>
          <w:rFonts w:eastAsia="MS Mincho"/>
          <w:b/>
          <w:bCs/>
          <w:sz w:val="24"/>
        </w:rPr>
        <w:t>5509</w:t>
      </w:r>
    </w:p>
    <w:p w14:paraId="15E416FB" w14:textId="77777777" w:rsidR="006D50DD" w:rsidRPr="003F25DD" w:rsidRDefault="006D50DD" w:rsidP="006D50DD">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Spokane</w:t>
      </w:r>
      <w:r w:rsidRPr="003F25DD">
        <w:rPr>
          <w:rFonts w:ascii="Times New Roman" w:hAnsi="Times New Roman"/>
          <w:b/>
          <w:bCs/>
          <w:sz w:val="24"/>
          <w:lang w:val="en-US"/>
        </w:rPr>
        <w:t xml:space="preserve">, </w:t>
      </w:r>
      <w:r>
        <w:rPr>
          <w:rFonts w:ascii="Times New Roman" w:hAnsi="Times New Roman"/>
          <w:b/>
          <w:bCs/>
          <w:sz w:val="24"/>
          <w:lang w:val="en-US"/>
        </w:rPr>
        <w:t>USA</w:t>
      </w:r>
      <w:r w:rsidRPr="003F25DD">
        <w:rPr>
          <w:rFonts w:ascii="Times New Roman" w:hAnsi="Times New Roman"/>
          <w:b/>
          <w:bCs/>
          <w:sz w:val="24"/>
          <w:lang w:val="en-US"/>
        </w:rPr>
        <w:t xml:space="preserve">, </w:t>
      </w:r>
      <w:r>
        <w:rPr>
          <w:rFonts w:ascii="Times New Roman" w:hAnsi="Times New Roman"/>
          <w:b/>
          <w:bCs/>
          <w:sz w:val="24"/>
          <w:lang w:val="en-US"/>
        </w:rPr>
        <w:t>3</w:t>
      </w:r>
      <w:r w:rsidRPr="00F30C17">
        <w:rPr>
          <w:rFonts w:ascii="Times New Roman" w:hAnsi="Times New Roman"/>
          <w:b/>
          <w:bCs/>
          <w:sz w:val="24"/>
          <w:vertAlign w:val="superscript"/>
          <w:lang w:val="en-US"/>
        </w:rPr>
        <w:t>rd</w:t>
      </w:r>
      <w:r>
        <w:rPr>
          <w:rFonts w:ascii="Times New Roman" w:hAnsi="Times New Roman"/>
          <w:b/>
          <w:bCs/>
          <w:sz w:val="24"/>
          <w:lang w:val="en-US"/>
        </w:rPr>
        <w:t xml:space="preserve"> – 7</w:t>
      </w:r>
      <w:r w:rsidRPr="00F30C17">
        <w:rPr>
          <w:rFonts w:ascii="Times New Roman" w:hAnsi="Times New Roman"/>
          <w:b/>
          <w:bCs/>
          <w:sz w:val="24"/>
          <w:vertAlign w:val="superscript"/>
          <w:lang w:val="en-US"/>
        </w:rPr>
        <w:t>th</w:t>
      </w:r>
      <w:r>
        <w:rPr>
          <w:rFonts w:ascii="Times New Roman" w:hAnsi="Times New Roman"/>
          <w:b/>
          <w:bCs/>
          <w:sz w:val="24"/>
          <w:lang w:val="en-US"/>
        </w:rPr>
        <w:t xml:space="preserve"> April</w:t>
      </w:r>
      <w:r w:rsidRPr="003F25DD">
        <w:rPr>
          <w:rFonts w:ascii="Times New Roman" w:hAnsi="Times New Roman"/>
          <w:b/>
          <w:bCs/>
          <w:sz w:val="24"/>
          <w:lang w:val="en-US"/>
        </w:rPr>
        <w:t xml:space="preserve"> 2017   </w:t>
      </w:r>
    </w:p>
    <w:p w14:paraId="08B1299B" w14:textId="77777777" w:rsidR="00D72700" w:rsidRPr="00995DF8" w:rsidRDefault="00D72700" w:rsidP="00D72700">
      <w:pPr>
        <w:tabs>
          <w:tab w:val="left" w:pos="1980"/>
        </w:tabs>
        <w:overflowPunct/>
        <w:autoSpaceDE/>
        <w:autoSpaceDN/>
        <w:adjustRightInd/>
        <w:textAlignment w:val="auto"/>
        <w:rPr>
          <w:b/>
          <w:sz w:val="24"/>
          <w:lang w:val="en-US"/>
        </w:rPr>
      </w:pPr>
    </w:p>
    <w:p w14:paraId="0F95E36C" w14:textId="67C54A98" w:rsidR="00D72700" w:rsidRPr="00611209" w:rsidRDefault="00D72700" w:rsidP="00D72700">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Pr>
          <w:rFonts w:ascii="Times New Roman" w:hAnsi="Times New Roman"/>
          <w:bCs/>
          <w:sz w:val="24"/>
          <w:lang w:val="en-US"/>
        </w:rPr>
        <w:t>8.1.2.3.</w:t>
      </w:r>
      <w:r w:rsidR="00CB7172">
        <w:rPr>
          <w:rFonts w:ascii="Times New Roman" w:hAnsi="Times New Roman"/>
          <w:bCs/>
          <w:sz w:val="24"/>
          <w:lang w:val="en-US"/>
        </w:rPr>
        <w:t>4</w:t>
      </w:r>
    </w:p>
    <w:p w14:paraId="04425DFC" w14:textId="77777777" w:rsidR="00D72700" w:rsidRPr="00611209" w:rsidRDefault="00D72700" w:rsidP="00D72700">
      <w:pPr>
        <w:tabs>
          <w:tab w:val="left" w:pos="1985"/>
        </w:tabs>
        <w:rPr>
          <w:b/>
          <w:bCs/>
          <w:sz w:val="24"/>
          <w:lang w:val="en-US"/>
        </w:rPr>
      </w:pPr>
      <w:r w:rsidRPr="00611209">
        <w:rPr>
          <w:b/>
          <w:bCs/>
          <w:sz w:val="24"/>
          <w:lang w:val="en-US"/>
        </w:rPr>
        <w:t>Source:</w:t>
      </w:r>
      <w:r w:rsidRPr="00611209">
        <w:rPr>
          <w:b/>
          <w:bCs/>
          <w:sz w:val="24"/>
          <w:lang w:val="en-US"/>
        </w:rPr>
        <w:tab/>
      </w:r>
      <w:r w:rsidRPr="004D1F91">
        <w:rPr>
          <w:bCs/>
          <w:sz w:val="24"/>
          <w:lang w:val="en-US"/>
        </w:rPr>
        <w:t>InterDigital Communications</w:t>
      </w:r>
    </w:p>
    <w:p w14:paraId="4F02292E" w14:textId="68FD139D"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6A044E">
        <w:rPr>
          <w:bCs/>
          <w:sz w:val="24"/>
          <w:lang w:val="en-US"/>
        </w:rPr>
        <w:t>O</w:t>
      </w:r>
      <w:r w:rsidR="00B07299">
        <w:rPr>
          <w:bCs/>
          <w:sz w:val="24"/>
          <w:lang w:val="en-US"/>
        </w:rPr>
        <w:t>n Type I CSI feedback</w:t>
      </w:r>
      <w:r w:rsidR="00E4599F">
        <w:rPr>
          <w:bCs/>
          <w:sz w:val="24"/>
          <w:lang w:val="en-US"/>
        </w:rPr>
        <w:t xml:space="preserve"> for Multi-panel</w:t>
      </w:r>
    </w:p>
    <w:p w14:paraId="20F2A3ED" w14:textId="2CB21F39" w:rsidR="00FA20F7" w:rsidRPr="004D1F91" w:rsidRDefault="00A51E32" w:rsidP="00FA20F7">
      <w:pPr>
        <w:ind w:left="1985" w:hanging="1985"/>
        <w:rPr>
          <w:bCs/>
          <w:sz w:val="24"/>
          <w:lang w:val="en-US"/>
        </w:rPr>
      </w:pPr>
      <w:r w:rsidRPr="00611209">
        <w:rPr>
          <w:b/>
          <w:bCs/>
          <w:sz w:val="24"/>
          <w:lang w:val="en-US"/>
        </w:rPr>
        <w:t>Document for:</w:t>
      </w:r>
      <w:r w:rsidRPr="00611209">
        <w:rPr>
          <w:b/>
          <w:bCs/>
          <w:sz w:val="24"/>
          <w:lang w:val="en-US"/>
        </w:rPr>
        <w:tab/>
      </w:r>
      <w:r w:rsidRPr="004D1F91">
        <w:rPr>
          <w:bCs/>
          <w:sz w:val="24"/>
          <w:lang w:val="en-US"/>
        </w:rPr>
        <w:t>Discussion</w:t>
      </w:r>
      <w:r w:rsidR="00D72700">
        <w:rPr>
          <w:bCs/>
          <w:sz w:val="24"/>
          <w:lang w:val="en-US"/>
        </w:rPr>
        <w:t xml:space="preserve"> and Decision</w:t>
      </w:r>
    </w:p>
    <w:p w14:paraId="36694356" w14:textId="6143D0BC" w:rsidR="005A08A7" w:rsidRPr="007123D0" w:rsidRDefault="00A35469" w:rsidP="004E1513">
      <w:pPr>
        <w:pStyle w:val="Heading1"/>
        <w:rPr>
          <w:sz w:val="32"/>
          <w:szCs w:val="32"/>
        </w:rPr>
      </w:pPr>
      <w:r w:rsidRPr="00DE1E23">
        <w:rPr>
          <w:sz w:val="32"/>
          <w:szCs w:val="32"/>
        </w:rPr>
        <w:t>Introduction</w:t>
      </w:r>
    </w:p>
    <w:p w14:paraId="6E61CBF4" w14:textId="0DC2BE23" w:rsidR="00C901E3" w:rsidRDefault="004904A6" w:rsidP="004904A6">
      <w:pPr>
        <w:pStyle w:val="maintext"/>
        <w:spacing w:before="0" w:after="120" w:line="240" w:lineRule="auto"/>
        <w:ind w:firstLineChars="0" w:firstLine="0"/>
        <w:rPr>
          <w:rFonts w:eastAsia="MS Mincho"/>
          <w:i/>
          <w:highlight w:val="green"/>
          <w:lang w:val="en-US" w:eastAsia="ja-JP"/>
        </w:rPr>
      </w:pPr>
      <w:r>
        <w:rPr>
          <w:rFonts w:eastAsia="SimSun"/>
          <w:sz w:val="22"/>
          <w:szCs w:val="22"/>
        </w:rPr>
        <w:t>In RAN #75, the NR WI has been approved to specify Type I CSI feedback which has been studied during NR SI [1]. T</w:t>
      </w:r>
      <w:r w:rsidR="003779CD">
        <w:rPr>
          <w:rFonts w:eastAsia="SimSun"/>
          <w:sz w:val="22"/>
          <w:szCs w:val="22"/>
        </w:rPr>
        <w:t>he following agreements have been made</w:t>
      </w:r>
      <w:r>
        <w:rPr>
          <w:rFonts w:eastAsia="SimSun"/>
          <w:sz w:val="22"/>
          <w:szCs w:val="22"/>
        </w:rPr>
        <w:t xml:space="preserve"> during NR SI</w:t>
      </w:r>
      <w:r w:rsidR="003779CD">
        <w:rPr>
          <w:rFonts w:eastAsia="SimSun"/>
          <w:sz w:val="22"/>
          <w:szCs w:val="22"/>
        </w:rPr>
        <w:t xml:space="preserve"> </w:t>
      </w:r>
      <w:r>
        <w:rPr>
          <w:rFonts w:eastAsia="SimSun"/>
          <w:sz w:val="22"/>
          <w:szCs w:val="22"/>
        </w:rPr>
        <w:t>for</w:t>
      </w:r>
      <w:r w:rsidR="00C67EC4">
        <w:rPr>
          <w:rFonts w:eastAsia="SimSun"/>
          <w:sz w:val="22"/>
          <w:szCs w:val="22"/>
        </w:rPr>
        <w:t xml:space="preserve"> </w:t>
      </w:r>
      <w:r w:rsidR="003779CD">
        <w:rPr>
          <w:rFonts w:eastAsia="SimSun"/>
          <w:sz w:val="22"/>
          <w:szCs w:val="22"/>
        </w:rPr>
        <w:t>Type I CSI feedback design</w:t>
      </w:r>
      <w:r>
        <w:rPr>
          <w:rFonts w:eastAsia="SimSun"/>
          <w:sz w:val="22"/>
          <w:szCs w:val="22"/>
        </w:rPr>
        <w:t xml:space="preserve"> [2]</w:t>
      </w:r>
      <w:r w:rsidR="001F3C5B">
        <w:rPr>
          <w:rFonts w:eastAsia="SimSun"/>
          <w:sz w:val="22"/>
          <w:szCs w:val="22"/>
        </w:rPr>
        <w:t>:</w:t>
      </w:r>
    </w:p>
    <w:p w14:paraId="4E087F46" w14:textId="77777777" w:rsidR="00C901E3" w:rsidRPr="00EA75B4" w:rsidRDefault="00C901E3" w:rsidP="00EA75B4">
      <w:pPr>
        <w:snapToGrid w:val="0"/>
        <w:spacing w:after="0"/>
        <w:rPr>
          <w:i/>
        </w:rPr>
      </w:pPr>
      <w:r w:rsidRPr="00EA75B4">
        <w:rPr>
          <w:rFonts w:eastAsia="MS Mincho"/>
          <w:b/>
          <w:i/>
          <w:highlight w:val="green"/>
          <w:u w:val="single"/>
          <w:lang w:eastAsia="ja-JP"/>
        </w:rPr>
        <w:t>Agreements:</w:t>
      </w:r>
    </w:p>
    <w:p w14:paraId="3707734D" w14:textId="77777777" w:rsidR="00C901E3" w:rsidRPr="00EA75B4" w:rsidRDefault="00C901E3">
      <w:pPr>
        <w:numPr>
          <w:ilvl w:val="0"/>
          <w:numId w:val="44"/>
        </w:numPr>
        <w:overflowPunct/>
        <w:autoSpaceDE/>
        <w:autoSpaceDN/>
        <w:adjustRightInd/>
        <w:snapToGrid w:val="0"/>
        <w:spacing w:after="0"/>
        <w:jc w:val="left"/>
        <w:textAlignment w:val="auto"/>
        <w:rPr>
          <w:i/>
        </w:rPr>
      </w:pPr>
      <w:r w:rsidRPr="00EA75B4">
        <w:rPr>
          <w:i/>
        </w:rPr>
        <w:t xml:space="preserve">For Type I for single panel case with two-stage, i.e. W1W2, codebook-based PMI feedback, </w:t>
      </w:r>
    </w:p>
    <w:p w14:paraId="33DF26C4" w14:textId="77777777" w:rsidR="00C901E3" w:rsidRPr="00EA75B4" w:rsidRDefault="00C901E3">
      <w:pPr>
        <w:numPr>
          <w:ilvl w:val="1"/>
          <w:numId w:val="44"/>
        </w:numPr>
        <w:overflowPunct/>
        <w:autoSpaceDE/>
        <w:autoSpaceDN/>
        <w:adjustRightInd/>
        <w:snapToGrid w:val="0"/>
        <w:spacing w:after="0"/>
        <w:jc w:val="left"/>
        <w:textAlignment w:val="auto"/>
        <w:rPr>
          <w:i/>
        </w:rPr>
      </w:pPr>
      <w:r w:rsidRPr="00EA75B4">
        <w:rPr>
          <w:i/>
        </w:rPr>
        <w:t>B</w:t>
      </w:r>
      <w:r w:rsidRPr="00EA75B4">
        <w:rPr>
          <w:i/>
          <w:vertAlign w:val="subscript"/>
        </w:rPr>
        <w:t>i</w:t>
      </w:r>
      <w:r w:rsidRPr="00EA75B4">
        <w:rPr>
          <w:i/>
        </w:rPr>
        <w:t xml:space="preserve"> in W1 consists of a set of L DFT beams </w:t>
      </w:r>
    </w:p>
    <w:p w14:paraId="12DF0639"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 xml:space="preserve">For all ranks: FFS value(s) of L </w:t>
      </w:r>
    </w:p>
    <w:p w14:paraId="10FE6418"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FFS: Orthogonal or non-orthogonal beams</w:t>
      </w:r>
    </w:p>
    <w:p w14:paraId="0A52A6B8"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Select from following alternatives:</w:t>
      </w:r>
    </w:p>
    <w:p w14:paraId="1FD28496" w14:textId="6378FF03" w:rsidR="00C901E3" w:rsidRPr="00EA75B4" w:rsidRDefault="00C901E3" w:rsidP="00EA75B4">
      <w:pPr>
        <w:snapToGrid w:val="0"/>
        <w:spacing w:after="0"/>
        <w:rPr>
          <w:i/>
        </w:rPr>
      </w:pPr>
      <w:r w:rsidRPr="00EA75B4">
        <w:rPr>
          <w:i/>
          <w:noProof/>
          <w:lang w:val="en-US" w:eastAsia="ko-KR"/>
        </w:rPr>
        <w:drawing>
          <wp:inline distT="0" distB="0" distL="0" distR="0" wp14:anchorId="146F14C1" wp14:editId="4800D85B">
            <wp:extent cx="5072380" cy="9893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72380" cy="989330"/>
                    </a:xfrm>
                    <a:prstGeom prst="rect">
                      <a:avLst/>
                    </a:prstGeom>
                    <a:noFill/>
                    <a:ln>
                      <a:noFill/>
                    </a:ln>
                  </pic:spPr>
                </pic:pic>
              </a:graphicData>
            </a:graphic>
          </wp:inline>
        </w:drawing>
      </w:r>
    </w:p>
    <w:p w14:paraId="6A353A9E" w14:textId="73601C2B" w:rsidR="00C901E3" w:rsidRPr="00EA75B4" w:rsidRDefault="00C901E3" w:rsidP="00EA75B4">
      <w:pPr>
        <w:snapToGrid w:val="0"/>
        <w:spacing w:after="0"/>
        <w:ind w:firstLine="720"/>
        <w:rPr>
          <w:i/>
        </w:rPr>
      </w:pPr>
      <w:r w:rsidRPr="00EA75B4">
        <w:rPr>
          <w:i/>
          <w:sz w:val="20"/>
        </w:rPr>
        <w:t xml:space="preserve"> </w:t>
      </w:r>
      <w:r>
        <w:rPr>
          <w:i/>
          <w:sz w:val="20"/>
        </w:rPr>
        <w:t xml:space="preserve"> </w:t>
      </w:r>
      <w:r w:rsidRPr="00EA75B4">
        <w:rPr>
          <w:i/>
          <w:sz w:val="20"/>
        </w:rPr>
        <w:t xml:space="preserve">  </w:t>
      </w:r>
      <w:r w:rsidRPr="00EA75B4">
        <w:rPr>
          <w:rFonts w:ascii="Arial" w:hAnsi="Arial" w:cs="Arial"/>
          <w:sz w:val="20"/>
        </w:rPr>
        <w:t xml:space="preserve"> Alt 4:</w:t>
      </w:r>
      <w:r w:rsidRPr="00EA75B4">
        <w:rPr>
          <w:i/>
          <w:sz w:val="20"/>
        </w:rPr>
        <w:t xml:space="preserve"> </w:t>
      </w:r>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B</m:t>
                  </m:r>
                </m:e>
                <m:e/>
                <m:e/>
                <m:e>
                  <m:ctrlPr>
                    <w:rPr>
                      <w:rFonts w:ascii="Cambria Math" w:eastAsia="Cambria Math" w:hAnsi="Cambria Math" w:cs="Cambria Math"/>
                      <w:i/>
                    </w:rPr>
                  </m:ctrlPr>
                </m:e>
              </m:mr>
              <m:mr>
                <m:e/>
                <m:e>
                  <m:r>
                    <w:rPr>
                      <w:rFonts w:ascii="Cambria Math" w:hAnsi="Cambria Math"/>
                    </w:rPr>
                    <m:t>B</m:t>
                  </m:r>
                </m:e>
                <m:e/>
                <m:e>
                  <m:ctrlPr>
                    <w:rPr>
                      <w:rFonts w:ascii="Cambria Math" w:eastAsia="Cambria Math" w:hAnsi="Cambria Math" w:cs="Cambria Math"/>
                      <w:i/>
                    </w:rPr>
                  </m:ctrlPr>
                </m:e>
              </m:mr>
              <m:mr>
                <m:e>
                  <m:ctrlPr>
                    <w:rPr>
                      <w:rFonts w:ascii="Cambria Math" w:eastAsia="Cambria Math" w:hAnsi="Cambria Math" w:cs="Cambria Math"/>
                      <w:i/>
                    </w:rPr>
                  </m:ctrlPr>
                </m:e>
                <m:e>
                  <m:ctrlPr>
                    <w:rPr>
                      <w:rFonts w:ascii="Cambria Math" w:eastAsia="Cambria Math" w:hAnsi="Cambria Math" w:cs="Cambria Math"/>
                      <w:i/>
                    </w:rPr>
                  </m:ctrlPr>
                </m:e>
                <m:e>
                  <m:r>
                    <w:rPr>
                      <w:rFonts w:ascii="Cambria Math" w:eastAsia="Cambria Math" w:hAnsi="Cambria Math" w:cs="Cambria Math"/>
                    </w:rPr>
                    <m:t>B</m:t>
                  </m:r>
                  <m:ctrlPr>
                    <w:rPr>
                      <w:rFonts w:ascii="Cambria Math" w:eastAsia="Cambria Math" w:hAnsi="Cambria Math" w:cs="Cambria Math"/>
                      <w:i/>
                    </w:rPr>
                  </m:ctrlPr>
                </m:e>
                <m:e>
                  <m:ctrlPr>
                    <w:rPr>
                      <w:rFonts w:ascii="Cambria Math" w:eastAsia="Cambria Math" w:hAnsi="Cambria Math" w:cs="Cambria Math"/>
                      <w:i/>
                    </w:rPr>
                  </m:ctrlPr>
                </m:e>
              </m:mr>
              <m:mr>
                <m:e/>
                <m:e/>
                <m:e>
                  <m:ctrlPr>
                    <w:rPr>
                      <w:rFonts w:ascii="Cambria Math" w:eastAsia="Cambria Math" w:hAnsi="Cambria Math" w:cs="Cambria Math"/>
                      <w:i/>
                    </w:rPr>
                  </m:ctrlPr>
                </m:e>
                <m:e>
                  <m:r>
                    <w:rPr>
                      <w:rFonts w:ascii="Cambria Math" w:eastAsia="Cambria Math" w:hAnsi="Cambria Math" w:cs="Cambria Math"/>
                    </w:rPr>
                    <m:t>B</m:t>
                  </m:r>
                </m:e>
              </m:mr>
            </m:m>
          </m:e>
        </m:d>
      </m:oMath>
      <w:r w:rsidRPr="00EA75B4">
        <w:rPr>
          <w:i/>
        </w:rPr>
        <w:t xml:space="preserve">, </w:t>
      </w:r>
      <w:r w:rsidRPr="00C901E3">
        <w:rPr>
          <w:i/>
        </w:rPr>
        <w:t>B</w:t>
      </w:r>
      <w:r w:rsidRPr="00EA75B4">
        <w:rPr>
          <w:i/>
        </w:rPr>
        <w:t xml:space="preserve"> as Alt 3</w:t>
      </w:r>
    </w:p>
    <w:p w14:paraId="1716AE38" w14:textId="77777777" w:rsidR="00C901E3" w:rsidRPr="00EA75B4" w:rsidRDefault="00C901E3">
      <w:pPr>
        <w:pStyle w:val="ListParagraph"/>
        <w:numPr>
          <w:ilvl w:val="0"/>
          <w:numId w:val="46"/>
        </w:numPr>
        <w:snapToGrid w:val="0"/>
        <w:contextualSpacing/>
        <w:rPr>
          <w:i/>
        </w:rPr>
      </w:pPr>
      <w:r w:rsidRPr="00EA75B4">
        <w:rPr>
          <w:i/>
        </w:rPr>
        <w:t>Other alternatives are not precluded</w:t>
      </w:r>
    </w:p>
    <w:p w14:paraId="5C26669F" w14:textId="77777777" w:rsidR="00C901E3" w:rsidRPr="00EA75B4" w:rsidRDefault="00C901E3">
      <w:pPr>
        <w:pStyle w:val="ListParagraph"/>
        <w:numPr>
          <w:ilvl w:val="0"/>
          <w:numId w:val="45"/>
        </w:numPr>
        <w:snapToGrid w:val="0"/>
        <w:contextualSpacing/>
        <w:rPr>
          <w:i/>
        </w:rPr>
      </w:pPr>
      <w:r w:rsidRPr="00EA75B4">
        <w:rPr>
          <w:i/>
        </w:rPr>
        <w:t>Note: the above matrices are constructed with 2D DFT precoders</w:t>
      </w:r>
    </w:p>
    <w:p w14:paraId="483BB827" w14:textId="77777777" w:rsidR="00C901E3" w:rsidRPr="00EA75B4" w:rsidRDefault="00C901E3">
      <w:pPr>
        <w:numPr>
          <w:ilvl w:val="1"/>
          <w:numId w:val="44"/>
        </w:numPr>
        <w:overflowPunct/>
        <w:autoSpaceDE/>
        <w:autoSpaceDN/>
        <w:adjustRightInd/>
        <w:snapToGrid w:val="0"/>
        <w:spacing w:after="0"/>
        <w:jc w:val="left"/>
        <w:textAlignment w:val="auto"/>
        <w:rPr>
          <w:i/>
        </w:rPr>
      </w:pPr>
      <w:r w:rsidRPr="00EA75B4">
        <w:rPr>
          <w:i/>
        </w:rPr>
        <w:t xml:space="preserve">W2 is constructed, by down-selecting from following alternatives: </w:t>
      </w:r>
    </w:p>
    <w:p w14:paraId="36149A91"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 xml:space="preserve">Alt 1: co-phasing only; </w:t>
      </w:r>
      <w:r w:rsidRPr="00EA75B4">
        <w:rPr>
          <w:b/>
          <w:bCs/>
          <w:i/>
        </w:rPr>
        <w:t xml:space="preserve">beam </w:t>
      </w:r>
      <w:r w:rsidRPr="00EA75B4">
        <w:rPr>
          <w:i/>
        </w:rPr>
        <w:t xml:space="preserve">selected wideband (in W1). </w:t>
      </w:r>
    </w:p>
    <w:p w14:paraId="4F7A83D1"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 xml:space="preserve">Alt 2: </w:t>
      </w:r>
      <w:r w:rsidRPr="00EA75B4">
        <w:rPr>
          <w:b/>
          <w:bCs/>
          <w:i/>
        </w:rPr>
        <w:t>basis</w:t>
      </w:r>
      <w:r w:rsidRPr="00EA75B4">
        <w:rPr>
          <w:i/>
        </w:rPr>
        <w:t xml:space="preserve"> combination coefficient based on L </w:t>
      </w:r>
      <w:r w:rsidRPr="00EA75B4">
        <w:rPr>
          <w:b/>
          <w:bCs/>
          <w:i/>
        </w:rPr>
        <w:t>basis</w:t>
      </w:r>
      <w:r w:rsidRPr="00EA75B4">
        <w:rPr>
          <w:i/>
        </w:rPr>
        <w:t xml:space="preserve"> based W1</w:t>
      </w:r>
    </w:p>
    <w:p w14:paraId="2A1FCC48"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 xml:space="preserve">Alt 3: </w:t>
      </w:r>
      <w:r w:rsidRPr="00EA75B4">
        <w:rPr>
          <w:b/>
          <w:bCs/>
          <w:i/>
        </w:rPr>
        <w:t xml:space="preserve">beam </w:t>
      </w:r>
      <w:r w:rsidRPr="00EA75B4">
        <w:rPr>
          <w:i/>
        </w:rPr>
        <w:t>selection and co-phasing from L-</w:t>
      </w:r>
      <w:r w:rsidRPr="00EA75B4">
        <w:rPr>
          <w:b/>
          <w:bCs/>
          <w:i/>
        </w:rPr>
        <w:t xml:space="preserve">beam </w:t>
      </w:r>
      <w:r w:rsidRPr="00EA75B4">
        <w:rPr>
          <w:i/>
        </w:rPr>
        <w:t>based W1</w:t>
      </w:r>
    </w:p>
    <w:p w14:paraId="20ECBA74"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Alt 4: LTE-Class-B-type-like CSI feedback (e.g. based on port selection/combination codebook)</w:t>
      </w:r>
      <w:r w:rsidRPr="00EA75B4">
        <w:rPr>
          <w:rFonts w:eastAsia="MS Mincho"/>
          <w:i/>
          <w:lang w:eastAsia="ja-JP"/>
        </w:rPr>
        <w:t xml:space="preserve"> </w:t>
      </w:r>
      <w:r w:rsidRPr="00EA75B4">
        <w:rPr>
          <w:i/>
        </w:rPr>
        <w:t>(NOTE: W1 and W2 are derived from different set of CSI-RS resources)</w:t>
      </w:r>
    </w:p>
    <w:p w14:paraId="34B9B4E1" w14:textId="77777777" w:rsidR="00C901E3" w:rsidRPr="00EA75B4" w:rsidRDefault="00C901E3">
      <w:pPr>
        <w:numPr>
          <w:ilvl w:val="2"/>
          <w:numId w:val="44"/>
        </w:numPr>
        <w:overflowPunct/>
        <w:autoSpaceDE/>
        <w:autoSpaceDN/>
        <w:adjustRightInd/>
        <w:snapToGrid w:val="0"/>
        <w:spacing w:after="0"/>
        <w:jc w:val="left"/>
        <w:textAlignment w:val="auto"/>
        <w:rPr>
          <w:i/>
        </w:rPr>
      </w:pPr>
      <w:r w:rsidRPr="00EA75B4">
        <w:rPr>
          <w:i/>
        </w:rPr>
        <w:t>Other alternatives are not precluded</w:t>
      </w:r>
    </w:p>
    <w:p w14:paraId="3B0B3B18" w14:textId="77777777" w:rsidR="00C901E3" w:rsidRPr="00E9430A" w:rsidRDefault="00C901E3" w:rsidP="00C901E3">
      <w:pPr>
        <w:snapToGrid w:val="0"/>
        <w:spacing w:after="0"/>
        <w:rPr>
          <w:i/>
        </w:rPr>
      </w:pPr>
      <w:r w:rsidRPr="00E9430A">
        <w:rPr>
          <w:rFonts w:eastAsia="MS Mincho" w:hint="eastAsia"/>
          <w:b/>
          <w:i/>
          <w:highlight w:val="green"/>
          <w:u w:val="single"/>
          <w:lang w:eastAsia="ja-JP"/>
        </w:rPr>
        <w:t>Agreements:</w:t>
      </w:r>
    </w:p>
    <w:p w14:paraId="38E6CF80" w14:textId="77777777" w:rsidR="00C901E3" w:rsidRPr="00E9430A" w:rsidRDefault="00C901E3" w:rsidP="00C901E3">
      <w:pPr>
        <w:numPr>
          <w:ilvl w:val="0"/>
          <w:numId w:val="43"/>
        </w:numPr>
        <w:overflowPunct/>
        <w:autoSpaceDE/>
        <w:autoSpaceDN/>
        <w:adjustRightInd/>
        <w:spacing w:after="0"/>
        <w:jc w:val="left"/>
        <w:textAlignment w:val="auto"/>
        <w:rPr>
          <w:rFonts w:eastAsia="MS Mincho"/>
          <w:i/>
          <w:lang w:val="en-US"/>
        </w:rPr>
      </w:pPr>
      <w:r w:rsidRPr="00E9430A">
        <w:rPr>
          <w:rFonts w:eastAsia="MS Mincho"/>
          <w:i/>
          <w:lang w:val="en-US"/>
        </w:rPr>
        <w:t>At least Type I CSI feedback should support multi-panel scenarios by choosing one of the two following alternatives:</w:t>
      </w:r>
    </w:p>
    <w:p w14:paraId="09B33BCB" w14:textId="77777777" w:rsidR="00C901E3" w:rsidRPr="00E9430A" w:rsidRDefault="00C901E3" w:rsidP="00C901E3">
      <w:pPr>
        <w:numPr>
          <w:ilvl w:val="1"/>
          <w:numId w:val="43"/>
        </w:numPr>
        <w:overflowPunct/>
        <w:autoSpaceDE/>
        <w:autoSpaceDN/>
        <w:adjustRightInd/>
        <w:spacing w:after="0"/>
        <w:jc w:val="left"/>
        <w:textAlignment w:val="auto"/>
        <w:rPr>
          <w:rFonts w:eastAsia="MS Mincho"/>
          <w:i/>
          <w:lang w:val="en-US"/>
        </w:rPr>
      </w:pPr>
      <w:r w:rsidRPr="00E9430A">
        <w:rPr>
          <w:rFonts w:eastAsia="MS Mincho"/>
          <w:i/>
          <w:lang w:val="en-US"/>
        </w:rPr>
        <w:t>Alt1: only wideband co-phasing factor across panels</w:t>
      </w:r>
    </w:p>
    <w:p w14:paraId="3C098980" w14:textId="77777777" w:rsidR="00C901E3" w:rsidRPr="00E9430A" w:rsidRDefault="00C901E3" w:rsidP="00C901E3">
      <w:pPr>
        <w:numPr>
          <w:ilvl w:val="1"/>
          <w:numId w:val="43"/>
        </w:numPr>
        <w:overflowPunct/>
        <w:autoSpaceDE/>
        <w:autoSpaceDN/>
        <w:adjustRightInd/>
        <w:spacing w:after="0"/>
        <w:jc w:val="left"/>
        <w:textAlignment w:val="auto"/>
        <w:rPr>
          <w:rFonts w:eastAsia="MS Mincho"/>
          <w:i/>
          <w:lang w:val="en-US"/>
        </w:rPr>
      </w:pPr>
      <w:r w:rsidRPr="00E9430A">
        <w:rPr>
          <w:rFonts w:eastAsia="MS Mincho"/>
          <w:i/>
          <w:lang w:val="en-US"/>
        </w:rPr>
        <w:t xml:space="preserve">Alt2: wideband and subband co-phasing factor across panels </w:t>
      </w:r>
    </w:p>
    <w:p w14:paraId="54ECDA87" w14:textId="77777777" w:rsidR="00C901E3" w:rsidRPr="00E9430A" w:rsidRDefault="00C901E3" w:rsidP="00C901E3">
      <w:pPr>
        <w:numPr>
          <w:ilvl w:val="0"/>
          <w:numId w:val="43"/>
        </w:numPr>
        <w:overflowPunct/>
        <w:autoSpaceDE/>
        <w:autoSpaceDN/>
        <w:adjustRightInd/>
        <w:spacing w:after="0"/>
        <w:jc w:val="left"/>
        <w:textAlignment w:val="auto"/>
        <w:rPr>
          <w:rFonts w:eastAsia="MS Mincho"/>
          <w:i/>
          <w:lang w:val="en-US"/>
        </w:rPr>
      </w:pPr>
      <w:r w:rsidRPr="00E9430A">
        <w:rPr>
          <w:rFonts w:eastAsia="MS Mincho"/>
          <w:i/>
          <w:lang w:val="en-US"/>
        </w:rPr>
        <w:t>At least the following criteria should be used:</w:t>
      </w:r>
    </w:p>
    <w:p w14:paraId="1D883D85" w14:textId="77777777" w:rsidR="00C901E3" w:rsidRPr="00E9430A" w:rsidRDefault="00C901E3" w:rsidP="00C901E3">
      <w:pPr>
        <w:numPr>
          <w:ilvl w:val="1"/>
          <w:numId w:val="43"/>
        </w:numPr>
        <w:overflowPunct/>
        <w:autoSpaceDE/>
        <w:autoSpaceDN/>
        <w:adjustRightInd/>
        <w:spacing w:after="0"/>
        <w:jc w:val="left"/>
        <w:textAlignment w:val="auto"/>
        <w:rPr>
          <w:rFonts w:eastAsia="MS Mincho"/>
          <w:i/>
          <w:lang w:val="en-US"/>
        </w:rPr>
      </w:pPr>
      <w:r w:rsidRPr="00E9430A">
        <w:rPr>
          <w:rFonts w:eastAsia="MS Mincho"/>
          <w:i/>
          <w:lang w:val="en-US"/>
        </w:rPr>
        <w:t>Performance-overhead tradeoff</w:t>
      </w:r>
    </w:p>
    <w:p w14:paraId="0EACCDF1" w14:textId="77777777" w:rsidR="00C901E3" w:rsidRPr="00E9430A" w:rsidRDefault="00C901E3" w:rsidP="00C901E3">
      <w:pPr>
        <w:numPr>
          <w:ilvl w:val="1"/>
          <w:numId w:val="43"/>
        </w:numPr>
        <w:overflowPunct/>
        <w:autoSpaceDE/>
        <w:autoSpaceDN/>
        <w:adjustRightInd/>
        <w:spacing w:after="0"/>
        <w:jc w:val="left"/>
        <w:textAlignment w:val="auto"/>
        <w:rPr>
          <w:rFonts w:eastAsia="MS Mincho"/>
          <w:i/>
          <w:lang w:val="en-US"/>
        </w:rPr>
      </w:pPr>
      <w:r w:rsidRPr="00E9430A">
        <w:rPr>
          <w:rFonts w:eastAsia="MS Mincho"/>
          <w:i/>
          <w:lang w:val="en-US"/>
        </w:rPr>
        <w:t xml:space="preserve">Description of design goal, e.g. for channel compensation or hardware impairments  </w:t>
      </w:r>
    </w:p>
    <w:p w14:paraId="166559FD" w14:textId="77777777" w:rsidR="00C901E3" w:rsidRPr="00E9430A" w:rsidRDefault="00C901E3" w:rsidP="00C901E3">
      <w:pPr>
        <w:numPr>
          <w:ilvl w:val="0"/>
          <w:numId w:val="43"/>
        </w:numPr>
        <w:overflowPunct/>
        <w:autoSpaceDE/>
        <w:autoSpaceDN/>
        <w:adjustRightInd/>
        <w:spacing w:after="0"/>
        <w:jc w:val="left"/>
        <w:textAlignment w:val="auto"/>
        <w:rPr>
          <w:rFonts w:eastAsia="MS Mincho"/>
          <w:i/>
          <w:lang w:val="en-US"/>
        </w:rPr>
      </w:pPr>
      <w:r w:rsidRPr="00E9430A">
        <w:rPr>
          <w:rFonts w:eastAsia="MS Mincho"/>
          <w:i/>
          <w:lang w:val="en-US"/>
        </w:rPr>
        <w:t>FFS: How to capture this feature (co-phasing factor across panels) in codebook design</w:t>
      </w:r>
    </w:p>
    <w:p w14:paraId="493A04AB" w14:textId="77777777" w:rsidR="00C901E3" w:rsidRPr="00E9430A" w:rsidRDefault="00C901E3" w:rsidP="00C901E3">
      <w:pPr>
        <w:numPr>
          <w:ilvl w:val="1"/>
          <w:numId w:val="43"/>
        </w:numPr>
        <w:overflowPunct/>
        <w:autoSpaceDE/>
        <w:autoSpaceDN/>
        <w:adjustRightInd/>
        <w:spacing w:after="0"/>
        <w:jc w:val="left"/>
        <w:textAlignment w:val="auto"/>
        <w:rPr>
          <w:rFonts w:eastAsia="MS Mincho"/>
          <w:i/>
          <w:lang w:val="en-US"/>
        </w:rPr>
      </w:pPr>
      <w:r w:rsidRPr="00E9430A">
        <w:rPr>
          <w:rFonts w:eastAsia="MS Mincho"/>
          <w:i/>
          <w:lang w:val="en-US"/>
        </w:rPr>
        <w:t xml:space="preserve">Examples: in W3 with W1W2W3, W1W3W2 or W3W1W2 structure, </w:t>
      </w:r>
      <w:r w:rsidRPr="00E9430A">
        <w:rPr>
          <w:i/>
        </w:rPr>
        <w:t>W1W2 where multi-panel co-phasing is included in either W1 or W2</w:t>
      </w:r>
    </w:p>
    <w:p w14:paraId="51D1F215" w14:textId="77777777" w:rsidR="00C901E3" w:rsidRPr="00E9430A" w:rsidRDefault="00C901E3" w:rsidP="00C901E3">
      <w:pPr>
        <w:numPr>
          <w:ilvl w:val="1"/>
          <w:numId w:val="43"/>
        </w:numPr>
        <w:overflowPunct/>
        <w:autoSpaceDE/>
        <w:autoSpaceDN/>
        <w:adjustRightInd/>
        <w:spacing w:after="0"/>
        <w:jc w:val="left"/>
        <w:textAlignment w:val="auto"/>
        <w:rPr>
          <w:rFonts w:eastAsia="MS Mincho"/>
          <w:i/>
          <w:lang w:val="en-US"/>
        </w:rPr>
      </w:pPr>
      <w:r w:rsidRPr="00E9430A">
        <w:rPr>
          <w:rFonts w:eastAsia="MS Mincho"/>
          <w:i/>
          <w:lang w:val="en-US"/>
        </w:rPr>
        <w:t>Other examples are not precluded</w:t>
      </w:r>
    </w:p>
    <w:p w14:paraId="4C76021A" w14:textId="77777777" w:rsidR="001F3C5B" w:rsidRPr="004D1F91" w:rsidRDefault="001F3C5B" w:rsidP="0059519A">
      <w:pPr>
        <w:pStyle w:val="maintext"/>
        <w:spacing w:before="0" w:after="120" w:line="240" w:lineRule="auto"/>
        <w:ind w:firstLineChars="0" w:firstLine="0"/>
        <w:rPr>
          <w:rFonts w:eastAsia="SimSun"/>
          <w:sz w:val="22"/>
          <w:szCs w:val="22"/>
          <w:lang w:val="en-US" w:eastAsia="zh-CN"/>
        </w:rPr>
      </w:pPr>
    </w:p>
    <w:p w14:paraId="01C43FE3" w14:textId="738F407E" w:rsidR="002841A6" w:rsidRDefault="009657DC" w:rsidP="0059519A">
      <w:pPr>
        <w:pStyle w:val="maintext"/>
        <w:spacing w:before="0" w:after="120" w:line="240" w:lineRule="auto"/>
        <w:ind w:firstLineChars="0" w:firstLine="0"/>
        <w:rPr>
          <w:rFonts w:eastAsia="SimSun"/>
          <w:sz w:val="22"/>
          <w:szCs w:val="22"/>
          <w:lang w:eastAsia="zh-CN"/>
        </w:rPr>
      </w:pPr>
      <w:r>
        <w:rPr>
          <w:rFonts w:eastAsia="SimSun"/>
          <w:sz w:val="22"/>
          <w:szCs w:val="22"/>
          <w:lang w:eastAsia="zh-CN"/>
        </w:rPr>
        <w:t>In this contribution, we discuss</w:t>
      </w:r>
      <w:r w:rsidR="00D40102">
        <w:rPr>
          <w:rFonts w:eastAsia="SimSun"/>
          <w:sz w:val="22"/>
          <w:szCs w:val="22"/>
          <w:lang w:eastAsia="zh-CN"/>
        </w:rPr>
        <w:t xml:space="preserve"> details on </w:t>
      </w:r>
      <w:r w:rsidR="003779CD">
        <w:rPr>
          <w:rFonts w:eastAsia="SimSun"/>
          <w:sz w:val="22"/>
          <w:szCs w:val="22"/>
          <w:lang w:eastAsia="zh-CN"/>
        </w:rPr>
        <w:t>Type I CSI feedback design</w:t>
      </w:r>
      <w:r w:rsidR="00D72700">
        <w:rPr>
          <w:rFonts w:eastAsia="SimSun"/>
          <w:sz w:val="22"/>
          <w:szCs w:val="22"/>
          <w:lang w:eastAsia="zh-CN"/>
        </w:rPr>
        <w:t>.</w:t>
      </w:r>
    </w:p>
    <w:p w14:paraId="32BD8C46" w14:textId="3BEBB144" w:rsidR="002841A6" w:rsidRPr="0059519A" w:rsidRDefault="00466706" w:rsidP="002841A6">
      <w:pPr>
        <w:pStyle w:val="Heading1"/>
      </w:pPr>
      <w:r>
        <w:lastRenderedPageBreak/>
        <w:t>Codebook for Type I CSI feedback</w:t>
      </w:r>
    </w:p>
    <w:p w14:paraId="7BCA1B77" w14:textId="776AA534" w:rsidR="00C15A86" w:rsidRDefault="00C15A86" w:rsidP="00EA46EF">
      <w:pPr>
        <w:pStyle w:val="maintext"/>
        <w:spacing w:before="0" w:after="120" w:line="276" w:lineRule="auto"/>
        <w:ind w:firstLineChars="0" w:firstLine="0"/>
        <w:rPr>
          <w:sz w:val="22"/>
        </w:rPr>
      </w:pPr>
      <w:r w:rsidRPr="00C15A86">
        <w:rPr>
          <w:sz w:val="22"/>
        </w:rPr>
        <w:t>A multi-</w:t>
      </w:r>
      <w:r>
        <w:rPr>
          <w:sz w:val="22"/>
        </w:rPr>
        <w:t xml:space="preserve">component codebook structure has been introduced </w:t>
      </w:r>
      <w:r w:rsidR="00466706">
        <w:rPr>
          <w:sz w:val="22"/>
        </w:rPr>
        <w:t>to</w:t>
      </w:r>
      <w:r w:rsidR="00B10C36">
        <w:rPr>
          <w:sz w:val="22"/>
        </w:rPr>
        <w:t xml:space="preserve"> tailor the CSI feedback overhead </w:t>
      </w:r>
      <w:r w:rsidR="005714BB">
        <w:rPr>
          <w:sz w:val="22"/>
        </w:rPr>
        <w:t>by exploiting</w:t>
      </w:r>
      <w:r w:rsidR="00B10C36">
        <w:rPr>
          <w:sz w:val="22"/>
        </w:rPr>
        <w:t xml:space="preserve"> the long-term and short-term channel characteristics.</w:t>
      </w:r>
      <w:r w:rsidR="005714BB">
        <w:rPr>
          <w:sz w:val="22"/>
        </w:rPr>
        <w:t xml:space="preserve"> The multi-component codebook structure is reused for 2D rectangular array in the context of eFD-MIMO in LTE.</w:t>
      </w:r>
    </w:p>
    <w:p w14:paraId="25A62EAF" w14:textId="75F64B53" w:rsidR="00EB1DB8" w:rsidRPr="00EA46EF" w:rsidRDefault="00EB1DB8" w:rsidP="00EA46EF">
      <w:pPr>
        <w:pStyle w:val="maintext"/>
        <w:spacing w:before="0" w:after="120" w:line="276" w:lineRule="auto"/>
        <w:ind w:firstLineChars="0" w:firstLine="0"/>
        <w:rPr>
          <w:sz w:val="22"/>
        </w:rPr>
      </w:pPr>
      <w:r>
        <w:rPr>
          <w:sz w:val="22"/>
        </w:rPr>
        <w:t>In NR, a new antenna model using one or more antenna panels has been agreed as shown in the Figure 1. In each panel, 2D rectangular array which has been assumed in eFD-MIMO is equipped.</w:t>
      </w:r>
      <w:r w:rsidR="00B74D94">
        <w:rPr>
          <w:sz w:val="22"/>
        </w:rPr>
        <w:t xml:space="preserve"> In the RAN1</w:t>
      </w:r>
      <w:r w:rsidR="00C901E3">
        <w:rPr>
          <w:sz w:val="22"/>
        </w:rPr>
        <w:t xml:space="preserve"> #87</w:t>
      </w:r>
      <w:r w:rsidR="00B74D94">
        <w:rPr>
          <w:sz w:val="22"/>
        </w:rPr>
        <w:t xml:space="preserve"> meeting, the use of two stage codebook as similar to LTE has been agreed for Type I CSI. Given that the antenna configuration within a panel is the same as in LTE, it seems to be straightforward to consider the LTE codebook structure W1W2 as a starting point at least for the antenna ports within a panel</w:t>
      </w:r>
      <w:r w:rsidR="00E4599F">
        <w:rPr>
          <w:sz w:val="22"/>
        </w:rPr>
        <w:t xml:space="preserve"> as agreed in RAN1 #NR-Adhoc meeting</w:t>
      </w:r>
      <w:r w:rsidR="00B74D94">
        <w:rPr>
          <w:sz w:val="22"/>
        </w:rPr>
        <w:t>.</w:t>
      </w:r>
    </w:p>
    <w:p w14:paraId="56FF0E1B" w14:textId="1F70AD92" w:rsidR="00D367D3" w:rsidRDefault="00D936C3" w:rsidP="00EA46EF">
      <w:pPr>
        <w:pStyle w:val="maintext"/>
        <w:spacing w:before="0" w:after="120" w:line="276" w:lineRule="auto"/>
        <w:ind w:firstLineChars="0" w:firstLine="0"/>
        <w:rPr>
          <w:sz w:val="22"/>
        </w:rPr>
      </w:pPr>
      <w:r>
        <w:rPr>
          <w:sz w:val="22"/>
        </w:rPr>
        <w:t>It has been agreed to consider both uniform array and non-uniform</w:t>
      </w:r>
      <w:r w:rsidR="00E4599F">
        <w:rPr>
          <w:sz w:val="22"/>
        </w:rPr>
        <w:t xml:space="preserve"> antenna</w:t>
      </w:r>
      <w:r>
        <w:rPr>
          <w:sz w:val="22"/>
        </w:rPr>
        <w:t xml:space="preserve"> array, where the antenna spacing between adjacent antennas in different panels may have a larger antenna spacing than the adjacent antennas in the same panel in non-uniform array case.</w:t>
      </w:r>
      <w:r w:rsidR="00E9763A">
        <w:rPr>
          <w:sz w:val="22"/>
        </w:rPr>
        <w:t xml:space="preserve"> If the antenna array is uniform even when multiple panels are used, it can be considered as a single panel with a larger number of antenna array in terms of channel characteristics</w:t>
      </w:r>
      <w:r w:rsidR="00E4599F">
        <w:rPr>
          <w:sz w:val="22"/>
        </w:rPr>
        <w:t xml:space="preserve"> if RF chains are calibrated across panels</w:t>
      </w:r>
      <w:r w:rsidR="00E9763A">
        <w:rPr>
          <w:sz w:val="22"/>
        </w:rPr>
        <w:t xml:space="preserve">. On the other hand, the channel properties in non-uniform array may be different from the single panel case (i.e., LTE) as the spatial correlation between adjacent antennas in different panel will be lower than the spatial correlation between adjacent antennas </w:t>
      </w:r>
      <w:r w:rsidR="00E4599F">
        <w:rPr>
          <w:sz w:val="22"/>
        </w:rPr>
        <w:t xml:space="preserve">in a </w:t>
      </w:r>
      <w:r w:rsidR="00E9763A">
        <w:rPr>
          <w:sz w:val="22"/>
        </w:rPr>
        <w:t>same panel.</w:t>
      </w:r>
    </w:p>
    <w:p w14:paraId="61E9E0D7" w14:textId="49607766" w:rsidR="00B22EA1" w:rsidRDefault="00745F86" w:rsidP="00BE27DA">
      <w:pPr>
        <w:spacing w:line="276" w:lineRule="auto"/>
      </w:pPr>
      <w:r>
        <w:t>A simple way to extend the two stage codebook structure for the antennas with multiple panels could be introducing a new component precoder which can handle the channel properties across panels. For example, if the antenna spacing between panels is much larger than the antenna spacing between adjacent antennas in a panel, short-term co-phasing component precoder can be introduced as the spatial channel will be less correlated between panels.</w:t>
      </w:r>
      <w:r w:rsidR="007257DC">
        <w:t xml:space="preserve"> The figure 1 shows an example composite precoder with three stage codebook structure including a new component precoder (W</w:t>
      </w:r>
      <w:r w:rsidR="007257DC" w:rsidRPr="00EA46EF">
        <w:rPr>
          <w:vertAlign w:val="subscript"/>
        </w:rPr>
        <w:t>n</w:t>
      </w:r>
      <w:r w:rsidR="007257DC">
        <w:t xml:space="preserve">) for </w:t>
      </w:r>
      <w:r w:rsidR="00B22EA1">
        <w:t xml:space="preserve">the </w:t>
      </w:r>
      <w:r w:rsidR="007257DC">
        <w:t>handling of multiple panels.</w:t>
      </w:r>
      <w:r w:rsidR="00BE27DA">
        <w:t xml:space="preserve"> </w:t>
      </w:r>
    </w:p>
    <w:p w14:paraId="4F8D23D1" w14:textId="6A9A681C" w:rsidR="00BE27DA" w:rsidRDefault="00BE27DA" w:rsidP="00BE27DA">
      <w:pPr>
        <w:spacing w:line="276" w:lineRule="auto"/>
      </w:pPr>
      <w:r>
        <w:t>Assuming that the best beam direction is the same from all panels from a UE perspective, a panel-specific precoder W</w:t>
      </w:r>
      <w:r w:rsidRPr="001C2083">
        <w:rPr>
          <w:vertAlign w:val="subscript"/>
        </w:rPr>
        <w:t>p</w:t>
      </w:r>
      <w:r>
        <w:t xml:space="preserve"> may be common for all panels and co-phasing component precoder for multiple panels can be expressed with a Kronecker product such as </w:t>
      </w:r>
      <m:oMath>
        <m:sSub>
          <m:sSubPr>
            <m:ctrlPr>
              <w:rPr>
                <w:rFonts w:ascii="Cambria Math" w:hAnsi="Cambria Math"/>
                <w:lang w:eastAsia="ko-KR"/>
              </w:rPr>
            </m:ctrlPr>
          </m:sSubPr>
          <m:e>
            <m:r>
              <w:rPr>
                <w:rFonts w:ascii="Cambria Math" w:hAnsi="Cambria Math"/>
                <w:lang w:eastAsia="ko-KR"/>
              </w:rPr>
              <m:t>W</m:t>
            </m:r>
          </m:e>
          <m:sub>
            <m:r>
              <w:rPr>
                <w:rFonts w:ascii="Cambria Math" w:hAnsi="Cambria Math"/>
                <w:lang w:eastAsia="ko-KR"/>
              </w:rPr>
              <m:t>c</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W</m:t>
            </m:r>
          </m:e>
          <m:sub>
            <m:r>
              <w:rPr>
                <w:rFonts w:ascii="Cambria Math" w:hAnsi="Cambria Math"/>
                <w:lang w:eastAsia="ko-KR"/>
              </w:rPr>
              <m:t>n</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W</m:t>
            </m:r>
          </m:e>
          <m:sub>
            <m:r>
              <w:rPr>
                <w:rFonts w:ascii="Cambria Math" w:hAnsi="Cambria Math"/>
                <w:lang w:eastAsia="ko-KR"/>
              </w:rPr>
              <m:t>p</m:t>
            </m:r>
          </m:sub>
        </m:sSub>
      </m:oMath>
      <w:r>
        <w:rPr>
          <w:lang w:eastAsia="ko-KR"/>
        </w:rPr>
        <w:t>.</w:t>
      </w:r>
      <w:r w:rsidR="00B22EA1">
        <w:rPr>
          <w:lang w:eastAsia="ko-KR"/>
        </w:rPr>
        <w:t xml:space="preserve"> Given th</w:t>
      </w:r>
      <w:r w:rsidR="00E230D6">
        <w:rPr>
          <w:lang w:eastAsia="ko-KR"/>
        </w:rPr>
        <w:t>at Type I CSI is targeting lower CSI resolution with lower feedback overhead, a common W</w:t>
      </w:r>
      <w:r w:rsidR="00E230D6" w:rsidRPr="00EA75B4">
        <w:rPr>
          <w:vertAlign w:val="subscript"/>
          <w:lang w:eastAsia="ko-KR"/>
        </w:rPr>
        <w:t>1</w:t>
      </w:r>
      <w:r w:rsidR="00E230D6">
        <w:rPr>
          <w:lang w:eastAsia="ko-KR"/>
        </w:rPr>
        <w:t xml:space="preserve"> and W</w:t>
      </w:r>
      <w:r w:rsidR="00E230D6" w:rsidRPr="00EA75B4">
        <w:rPr>
          <w:vertAlign w:val="subscript"/>
          <w:lang w:eastAsia="ko-KR"/>
        </w:rPr>
        <w:t>2</w:t>
      </w:r>
      <w:r w:rsidR="00E230D6">
        <w:rPr>
          <w:lang w:eastAsia="ko-KR"/>
        </w:rPr>
        <w:t xml:space="preserve"> for all panels seems to be appropriate as the feedback overhead gets increased significantly if a UE reports W</w:t>
      </w:r>
      <w:r w:rsidR="00E230D6" w:rsidRPr="00EA75B4">
        <w:rPr>
          <w:vertAlign w:val="subscript"/>
          <w:lang w:eastAsia="ko-KR"/>
        </w:rPr>
        <w:t>1</w:t>
      </w:r>
      <w:r w:rsidR="00E230D6">
        <w:rPr>
          <w:lang w:eastAsia="ko-KR"/>
        </w:rPr>
        <w:t xml:space="preserve"> and W</w:t>
      </w:r>
      <w:r w:rsidR="00E230D6" w:rsidRPr="00EA75B4">
        <w:rPr>
          <w:vertAlign w:val="subscript"/>
          <w:lang w:eastAsia="ko-KR"/>
        </w:rPr>
        <w:t>2</w:t>
      </w:r>
      <w:r w:rsidR="00E230D6">
        <w:rPr>
          <w:lang w:eastAsia="ko-KR"/>
        </w:rPr>
        <w:t xml:space="preserve"> for each panel.</w:t>
      </w:r>
    </w:p>
    <w:p w14:paraId="1F8ABAAE" w14:textId="14A167D0" w:rsidR="00DC32A0" w:rsidRDefault="00667D3F" w:rsidP="00DC32A0">
      <w:pPr>
        <w:spacing w:line="276" w:lineRule="auto"/>
        <w:jc w:val="center"/>
      </w:pPr>
      <w:r>
        <w:object w:dxaOrig="7201" w:dyaOrig="4005" w14:anchorId="69FCB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95pt;height:186.55pt" o:ole="">
            <v:imagedata r:id="rId13" o:title=""/>
          </v:shape>
          <o:OLEObject Type="Embed" ProgID="Visio.Drawing.15" ShapeID="_x0000_i1025" DrawAspect="Content" ObjectID="_1551875738" r:id="rId14"/>
        </w:object>
      </w:r>
    </w:p>
    <w:p w14:paraId="28286F51" w14:textId="21D73CAA" w:rsidR="00DC32A0" w:rsidRDefault="00DC32A0" w:rsidP="00DC32A0">
      <w:pPr>
        <w:spacing w:line="276" w:lineRule="auto"/>
        <w:jc w:val="center"/>
        <w:rPr>
          <w:lang w:eastAsia="ko-KR"/>
        </w:rPr>
      </w:pPr>
      <w:r>
        <w:t xml:space="preserve">Figure 1. An example of </w:t>
      </w:r>
      <w:r w:rsidR="00745F86">
        <w:t>multi-component codebook structure for multiple panels</w:t>
      </w:r>
    </w:p>
    <w:p w14:paraId="6D6132C4" w14:textId="6472C661" w:rsidR="00E230D6" w:rsidRDefault="003A4BC3" w:rsidP="00E230D6">
      <w:pPr>
        <w:rPr>
          <w:i/>
        </w:rPr>
      </w:pPr>
      <w:r w:rsidRPr="00337112">
        <w:rPr>
          <w:b/>
          <w:i/>
        </w:rPr>
        <w:t>Proposal-</w:t>
      </w:r>
      <w:r>
        <w:rPr>
          <w:b/>
          <w:i/>
        </w:rPr>
        <w:t>1</w:t>
      </w:r>
      <w:r w:rsidRPr="00337112">
        <w:rPr>
          <w:b/>
          <w:i/>
        </w:rPr>
        <w:t>:</w:t>
      </w:r>
      <w:r w:rsidRPr="00337112">
        <w:rPr>
          <w:i/>
        </w:rPr>
        <w:t xml:space="preserve"> </w:t>
      </w:r>
      <w:r>
        <w:rPr>
          <w:i/>
        </w:rPr>
        <w:t>introduce a</w:t>
      </w:r>
      <w:r w:rsidR="00E9292A">
        <w:rPr>
          <w:i/>
        </w:rPr>
        <w:t xml:space="preserve"> multi-panel</w:t>
      </w:r>
      <w:r>
        <w:rPr>
          <w:i/>
        </w:rPr>
        <w:t xml:space="preserve"> component precoder</w:t>
      </w:r>
      <w:r w:rsidR="00667D3F">
        <w:rPr>
          <w:i/>
        </w:rPr>
        <w:t xml:space="preserve"> for Type I CSI feedback</w:t>
      </w:r>
      <w:r w:rsidR="00E230D6">
        <w:rPr>
          <w:i/>
        </w:rPr>
        <w:t>; W</w:t>
      </w:r>
      <w:r w:rsidR="00E230D6" w:rsidRPr="00E9430A">
        <w:rPr>
          <w:i/>
          <w:vertAlign w:val="subscript"/>
        </w:rPr>
        <w:t>1</w:t>
      </w:r>
      <w:r w:rsidR="00E230D6">
        <w:rPr>
          <w:i/>
        </w:rPr>
        <w:t xml:space="preserve"> and W</w:t>
      </w:r>
      <w:r w:rsidR="00E230D6" w:rsidRPr="00E9430A">
        <w:rPr>
          <w:i/>
          <w:vertAlign w:val="subscript"/>
        </w:rPr>
        <w:t>2</w:t>
      </w:r>
      <w:r w:rsidR="00E230D6">
        <w:rPr>
          <w:i/>
        </w:rPr>
        <w:t xml:space="preserve"> are used commonly for all panels</w:t>
      </w:r>
    </w:p>
    <w:p w14:paraId="6525F97F" w14:textId="721E3B9A" w:rsidR="00641F5D" w:rsidRDefault="00B22EA1" w:rsidP="00EA46EF">
      <w:pPr>
        <w:spacing w:line="276" w:lineRule="auto"/>
      </w:pPr>
      <w:r>
        <w:lastRenderedPageBreak/>
        <w:t xml:space="preserve">In a multi-panel scenario, </w:t>
      </w:r>
      <w:r w:rsidR="00863295">
        <w:t xml:space="preserve">there is </w:t>
      </w:r>
      <w:r w:rsidR="008F2A64">
        <w:t xml:space="preserve">a </w:t>
      </w:r>
      <w:r w:rsidR="00863295">
        <w:t xml:space="preserve">case that the RF chains of the multiple panels are not calibrated so that </w:t>
      </w:r>
      <w:r w:rsidR="008F2A64">
        <w:t xml:space="preserve">a </w:t>
      </w:r>
      <w:r w:rsidR="00863295">
        <w:t xml:space="preserve">coherent joint transmission from the multiple panels </w:t>
      </w:r>
      <w:r>
        <w:t>couldn’t</w:t>
      </w:r>
      <w:r w:rsidR="00863295">
        <w:t xml:space="preserve"> be supported. </w:t>
      </w:r>
      <w:r w:rsidR="00641F5D">
        <w:t>It has been agreed that RAN1 will consider the case that TXRUs in different panels are not synchronized, thus the impact should be taken into account for the codebook design.</w:t>
      </w:r>
    </w:p>
    <w:p w14:paraId="1D0C7FE7" w14:textId="50094DBD" w:rsidR="004431A7" w:rsidRDefault="00641F5D" w:rsidP="00EA46EF">
      <w:pPr>
        <w:spacing w:line="276" w:lineRule="auto"/>
      </w:pPr>
      <w:r>
        <w:t>The multi-panel component precoder can be potentially used even when the multiple panels are not synchronized. For example, if multiple panels have a timing difference, the multi-panel component precoder can be used as phase-shift matrix to correct the timing error so that coherent joint transmission across multiple panels may be supported. Alternatively, the multi-panel component precoder may be used as panel selection matrix which is similar to dynamic point selection assuming that each panel is considered as an individual TRP. Therefore, it is recommended to study potential use of a multi-panel component precoder</w:t>
      </w:r>
      <w:r w:rsidR="008F2A64">
        <w:t xml:space="preserve"> to improve the performance</w:t>
      </w:r>
      <w:r>
        <w:t xml:space="preserve"> when multiple panels are not synchronized.</w:t>
      </w:r>
    </w:p>
    <w:p w14:paraId="5EB28D00" w14:textId="1F7A862B" w:rsidR="00E9292A" w:rsidRDefault="00E9292A" w:rsidP="00E9292A">
      <w:pPr>
        <w:rPr>
          <w:i/>
        </w:rPr>
      </w:pPr>
      <w:r w:rsidRPr="00337112">
        <w:rPr>
          <w:b/>
          <w:i/>
        </w:rPr>
        <w:t>Proposal-</w:t>
      </w:r>
      <w:r>
        <w:rPr>
          <w:b/>
          <w:i/>
        </w:rPr>
        <w:t>2</w:t>
      </w:r>
      <w:r w:rsidRPr="00337112">
        <w:rPr>
          <w:b/>
          <w:i/>
        </w:rPr>
        <w:t>:</w:t>
      </w:r>
      <w:r w:rsidRPr="00337112">
        <w:rPr>
          <w:i/>
        </w:rPr>
        <w:t xml:space="preserve"> </w:t>
      </w:r>
      <w:r>
        <w:rPr>
          <w:i/>
        </w:rPr>
        <w:t xml:space="preserve">study </w:t>
      </w:r>
      <w:r w:rsidR="00641F5D">
        <w:rPr>
          <w:i/>
        </w:rPr>
        <w:t>potential use of a multi-panel component precoder when multiple panels are not synchronized</w:t>
      </w:r>
    </w:p>
    <w:p w14:paraId="00E14F79" w14:textId="1C93277B" w:rsidR="00E9292A" w:rsidRDefault="00B10AA1" w:rsidP="00EA46EF">
      <w:pPr>
        <w:spacing w:line="276" w:lineRule="auto"/>
      </w:pPr>
      <w:r>
        <w:t xml:space="preserve">In NR, </w:t>
      </w:r>
      <w:r w:rsidR="002D01F6">
        <w:t xml:space="preserve">the supported antenna configurations including the number of antenna panels, antenna elements, TXRUs, and antenna ports </w:t>
      </w:r>
      <w:r w:rsidR="00E230D6">
        <w:t xml:space="preserve">can </w:t>
      </w:r>
      <w:r w:rsidR="002D01F6">
        <w:t>be different according to the frequency band and the use cases. However, it is always desirable to have a single unified codebook</w:t>
      </w:r>
      <w:r w:rsidR="008F2A64">
        <w:t xml:space="preserve"> structure</w:t>
      </w:r>
      <w:r w:rsidR="002D01F6">
        <w:t xml:space="preserve"> for all cases in order to minimize the standard efforts as well as implementation complexity. The three stage multi-component codebook structure seems to be general enough to support all the antenna configurations considered in NR. Therefore, it is recommended that RAN strives to design a unified codebook structure for all antenna configurations in NR irrespective of the frequency bands.</w:t>
      </w:r>
    </w:p>
    <w:p w14:paraId="35BED8EC" w14:textId="0A81F57F" w:rsidR="00E9292A" w:rsidRDefault="00E9292A" w:rsidP="00E9292A">
      <w:pPr>
        <w:rPr>
          <w:i/>
        </w:rPr>
      </w:pPr>
      <w:r w:rsidRPr="00337112">
        <w:rPr>
          <w:b/>
          <w:i/>
        </w:rPr>
        <w:t>Proposal-</w:t>
      </w:r>
      <w:r>
        <w:rPr>
          <w:b/>
          <w:i/>
        </w:rPr>
        <w:t>3</w:t>
      </w:r>
      <w:r w:rsidRPr="00337112">
        <w:rPr>
          <w:b/>
          <w:i/>
        </w:rPr>
        <w:t>:</w:t>
      </w:r>
      <w:r w:rsidRPr="00337112">
        <w:rPr>
          <w:i/>
        </w:rPr>
        <w:t xml:space="preserve"> </w:t>
      </w:r>
      <w:r>
        <w:rPr>
          <w:i/>
        </w:rPr>
        <w:t xml:space="preserve">strive to </w:t>
      </w:r>
      <w:r w:rsidR="002D01F6">
        <w:rPr>
          <w:i/>
        </w:rPr>
        <w:t>design</w:t>
      </w:r>
      <w:r>
        <w:rPr>
          <w:i/>
        </w:rPr>
        <w:t xml:space="preserve"> a unified codebook structure irrespective of </w:t>
      </w:r>
      <w:r w:rsidR="002D01F6">
        <w:rPr>
          <w:i/>
        </w:rPr>
        <w:t>antenna configurations</w:t>
      </w:r>
      <w:r>
        <w:rPr>
          <w:i/>
        </w:rPr>
        <w:t xml:space="preserve"> and frequency bands </w:t>
      </w:r>
    </w:p>
    <w:p w14:paraId="517119AB" w14:textId="0C7BB9A2" w:rsidR="00850E6C" w:rsidRDefault="00850E6C" w:rsidP="00E9292A"/>
    <w:p w14:paraId="5CA0EC2C" w14:textId="763C065E" w:rsidR="004904A6" w:rsidRPr="0059519A" w:rsidRDefault="004904A6" w:rsidP="004904A6">
      <w:pPr>
        <w:pStyle w:val="Heading1"/>
      </w:pPr>
      <w:r>
        <w:t>Evaluation Results</w:t>
      </w:r>
    </w:p>
    <w:p w14:paraId="7C067557" w14:textId="77777777" w:rsidR="004904A6" w:rsidRDefault="004904A6" w:rsidP="004904A6">
      <w:pPr>
        <w:rPr>
          <w:szCs w:val="22"/>
        </w:rPr>
      </w:pPr>
      <w:r>
        <w:rPr>
          <w:szCs w:val="22"/>
        </w:rPr>
        <w:t xml:space="preserve">The table 1 shows the performance of three stage codebook structure with a multi-panel co-phasing component precoder as compared with class-A CSI feedback as a baseline. The performance is evaluated according to the frequency granularity of the co-phasing component precoder. Moreover, two options of </w:t>
      </w:r>
      <w:r w:rsidRPr="00E9430A">
        <w:rPr>
          <w:bCs/>
          <w:sz w:val="20"/>
          <w:lang w:val="en-US"/>
        </w:rPr>
        <w:t>W</w:t>
      </w:r>
      <w:r w:rsidRPr="00E9430A">
        <w:rPr>
          <w:bCs/>
          <w:sz w:val="20"/>
          <w:vertAlign w:val="subscript"/>
          <w:lang w:val="en-US"/>
        </w:rPr>
        <w:t>1</w:t>
      </w:r>
      <w:r w:rsidRPr="00E9430A">
        <w:rPr>
          <w:bCs/>
          <w:sz w:val="20"/>
          <w:lang w:val="en-US"/>
        </w:rPr>
        <w:t>/W</w:t>
      </w:r>
      <w:r w:rsidRPr="00E9430A">
        <w:rPr>
          <w:bCs/>
          <w:sz w:val="20"/>
          <w:vertAlign w:val="subscript"/>
          <w:lang w:val="en-US"/>
        </w:rPr>
        <w:t>2</w:t>
      </w:r>
      <w:r>
        <w:rPr>
          <w:bCs/>
          <w:sz w:val="20"/>
          <w:vertAlign w:val="subscript"/>
          <w:lang w:val="en-US"/>
        </w:rPr>
        <w:t xml:space="preserve"> </w:t>
      </w:r>
      <w:r>
        <w:rPr>
          <w:szCs w:val="22"/>
        </w:rPr>
        <w:t xml:space="preserve">reporting such as a panel common or a panel-specific reporting are also evaluated with feedback overhead analysis.  </w:t>
      </w:r>
    </w:p>
    <w:p w14:paraId="1ED083B1" w14:textId="77777777" w:rsidR="004904A6" w:rsidRPr="003C0CC0" w:rsidRDefault="004904A6" w:rsidP="004904A6">
      <w:pPr>
        <w:rPr>
          <w:szCs w:val="22"/>
        </w:rPr>
      </w:pPr>
      <w:r>
        <w:rPr>
          <w:szCs w:val="22"/>
        </w:rPr>
        <w:t>In the simulation, f</w:t>
      </w:r>
      <w:r w:rsidRPr="009901B8">
        <w:rPr>
          <w:szCs w:val="22"/>
        </w:rPr>
        <w:t xml:space="preserve">our panels are assumed and each panel </w:t>
      </w:r>
      <w:r w:rsidRPr="003C0CC0">
        <w:rPr>
          <w:szCs w:val="22"/>
        </w:rPr>
        <w:t>is equipped with 64 antenna elements and 8 TXRUs. Other details of simulation assumptions are listed in the table 2 in the Annex.</w:t>
      </w:r>
    </w:p>
    <w:p w14:paraId="4058E528" w14:textId="77777777" w:rsidR="004904A6" w:rsidRDefault="004904A6" w:rsidP="004904A6"/>
    <w:p w14:paraId="2D5C10CA" w14:textId="77777777" w:rsidR="004904A6" w:rsidRDefault="004904A6" w:rsidP="004904A6">
      <w:pPr>
        <w:jc w:val="center"/>
      </w:pPr>
      <w:r>
        <w:t>Table 1. Performance gain and feedback overhead over a baseline (Class-A CSI feedback)</w:t>
      </w:r>
    </w:p>
    <w:tbl>
      <w:tblPr>
        <w:tblStyle w:val="TableGrid3"/>
        <w:tblW w:w="9687" w:type="dxa"/>
        <w:tblLayout w:type="fixed"/>
        <w:tblLook w:val="0420" w:firstRow="1" w:lastRow="0" w:firstColumn="0" w:lastColumn="0" w:noHBand="0" w:noVBand="1"/>
      </w:tblPr>
      <w:tblGrid>
        <w:gridCol w:w="988"/>
        <w:gridCol w:w="1051"/>
        <w:gridCol w:w="1913"/>
        <w:gridCol w:w="1911"/>
        <w:gridCol w:w="1913"/>
        <w:gridCol w:w="1911"/>
      </w:tblGrid>
      <w:tr w:rsidR="00312552" w:rsidRPr="00E73472" w14:paraId="0CCE71D1" w14:textId="77777777" w:rsidTr="00312552">
        <w:trPr>
          <w:trHeight w:val="593"/>
        </w:trPr>
        <w:tc>
          <w:tcPr>
            <w:tcW w:w="988" w:type="dxa"/>
            <w:hideMark/>
          </w:tcPr>
          <w:p w14:paraId="76F09531" w14:textId="77777777" w:rsidR="00312552" w:rsidRPr="00312552" w:rsidRDefault="00312552" w:rsidP="003C0CC0">
            <w:pPr>
              <w:jc w:val="left"/>
              <w:rPr>
                <w:lang w:val="en-US"/>
              </w:rPr>
            </w:pPr>
            <w:r w:rsidRPr="00312552">
              <w:rPr>
                <w:bCs/>
                <w:lang w:val="en-US"/>
              </w:rPr>
              <w:t>Scenario</w:t>
            </w:r>
          </w:p>
        </w:tc>
        <w:tc>
          <w:tcPr>
            <w:tcW w:w="1051" w:type="dxa"/>
          </w:tcPr>
          <w:p w14:paraId="3FFCE661" w14:textId="01CB1FCB" w:rsidR="00312552" w:rsidRPr="001B7768" w:rsidRDefault="00312552" w:rsidP="003C0CC0">
            <w:pPr>
              <w:jc w:val="left"/>
              <w:rPr>
                <w:lang w:val="en-US"/>
              </w:rPr>
            </w:pPr>
            <w:r>
              <w:rPr>
                <w:lang w:val="en-US"/>
              </w:rPr>
              <w:t>Traffic load</w:t>
            </w:r>
          </w:p>
        </w:tc>
        <w:tc>
          <w:tcPr>
            <w:tcW w:w="1913" w:type="dxa"/>
            <w:hideMark/>
          </w:tcPr>
          <w:p w14:paraId="641EFEA3" w14:textId="036594B9" w:rsidR="00312552" w:rsidRPr="001B7768" w:rsidRDefault="00312552" w:rsidP="00875F77">
            <w:pPr>
              <w:jc w:val="center"/>
              <w:rPr>
                <w:lang w:val="en-US"/>
              </w:rPr>
            </w:pPr>
            <w:r w:rsidRPr="003C0CC0">
              <w:rPr>
                <w:bCs/>
                <w:lang w:val="en-US"/>
              </w:rPr>
              <w:t>Panel-</w:t>
            </w:r>
            <w:r>
              <w:rPr>
                <w:bCs/>
                <w:lang w:val="en-US"/>
              </w:rPr>
              <w:t>specific</w:t>
            </w:r>
            <w:r w:rsidRPr="003C0CC0">
              <w:rPr>
                <w:bCs/>
                <w:lang w:val="en-US"/>
              </w:rPr>
              <w:t xml:space="preserve"> W</w:t>
            </w:r>
            <w:r w:rsidRPr="003C0CC0">
              <w:rPr>
                <w:bCs/>
                <w:vertAlign w:val="subscript"/>
                <w:lang w:val="en-US"/>
              </w:rPr>
              <w:t>1</w:t>
            </w:r>
            <w:r w:rsidRPr="003C0CC0">
              <w:rPr>
                <w:bCs/>
                <w:lang w:val="en-US"/>
              </w:rPr>
              <w:t>/W</w:t>
            </w:r>
            <w:r w:rsidRPr="003C0CC0">
              <w:rPr>
                <w:bCs/>
                <w:vertAlign w:val="subscript"/>
                <w:lang w:val="en-US"/>
              </w:rPr>
              <w:t>2</w:t>
            </w:r>
            <w:r w:rsidRPr="003C0CC0">
              <w:rPr>
                <w:bCs/>
                <w:lang w:val="en-US"/>
              </w:rPr>
              <w:t xml:space="preserve"> and a wideband co-phasing</w:t>
            </w:r>
            <w:r w:rsidRPr="001B7768">
              <w:rPr>
                <w:bCs/>
                <w:lang w:val="en-US"/>
              </w:rPr>
              <w:t xml:space="preserve"> (W</w:t>
            </w:r>
            <w:r w:rsidRPr="001B7768">
              <w:rPr>
                <w:bCs/>
                <w:vertAlign w:val="subscript"/>
                <w:lang w:val="en-US"/>
              </w:rPr>
              <w:t>3</w:t>
            </w:r>
            <w:r w:rsidRPr="001B7768">
              <w:rPr>
                <w:bCs/>
                <w:lang w:val="en-US"/>
              </w:rPr>
              <w:t>)</w:t>
            </w:r>
          </w:p>
        </w:tc>
        <w:tc>
          <w:tcPr>
            <w:tcW w:w="1911" w:type="dxa"/>
            <w:hideMark/>
          </w:tcPr>
          <w:p w14:paraId="141BA688" w14:textId="531B739E" w:rsidR="00312552" w:rsidRPr="009901B8" w:rsidRDefault="00312552" w:rsidP="00875F77">
            <w:pPr>
              <w:jc w:val="center"/>
              <w:rPr>
                <w:bCs/>
                <w:lang w:val="en-US"/>
              </w:rPr>
            </w:pPr>
            <w:r w:rsidRPr="001B7768">
              <w:rPr>
                <w:bCs/>
                <w:lang w:val="en-US"/>
              </w:rPr>
              <w:t>Panel-</w:t>
            </w:r>
            <w:r>
              <w:rPr>
                <w:bCs/>
                <w:lang w:val="en-US"/>
              </w:rPr>
              <w:t>specific</w:t>
            </w:r>
            <w:r w:rsidRPr="001B7768">
              <w:rPr>
                <w:bCs/>
                <w:lang w:val="en-US"/>
              </w:rPr>
              <w:t xml:space="preserve"> </w:t>
            </w:r>
            <w:r w:rsidRPr="003C0CC0">
              <w:rPr>
                <w:bCs/>
                <w:lang w:val="en-US"/>
              </w:rPr>
              <w:t>W</w:t>
            </w:r>
            <w:r w:rsidRPr="003C0CC0">
              <w:rPr>
                <w:bCs/>
                <w:vertAlign w:val="subscript"/>
                <w:lang w:val="en-US"/>
              </w:rPr>
              <w:t>1</w:t>
            </w:r>
            <w:r w:rsidRPr="003C0CC0">
              <w:rPr>
                <w:bCs/>
                <w:lang w:val="en-US"/>
              </w:rPr>
              <w:t>/W</w:t>
            </w:r>
            <w:r w:rsidRPr="003C0CC0">
              <w:rPr>
                <w:bCs/>
                <w:vertAlign w:val="subscript"/>
                <w:lang w:val="en-US"/>
              </w:rPr>
              <w:t>2</w:t>
            </w:r>
            <w:r w:rsidRPr="001B7768">
              <w:rPr>
                <w:bCs/>
                <w:lang w:val="en-US"/>
              </w:rPr>
              <w:t xml:space="preserve"> and</w:t>
            </w:r>
            <w:r w:rsidRPr="003C0CC0">
              <w:rPr>
                <w:bCs/>
                <w:lang w:val="en-US"/>
              </w:rPr>
              <w:t xml:space="preserve"> a</w:t>
            </w:r>
            <w:r w:rsidRPr="001B7768">
              <w:rPr>
                <w:bCs/>
                <w:lang w:val="en-US"/>
              </w:rPr>
              <w:t xml:space="preserve"> subband co-phasing (W</w:t>
            </w:r>
            <w:r w:rsidRPr="001B7768">
              <w:rPr>
                <w:bCs/>
                <w:vertAlign w:val="subscript"/>
                <w:lang w:val="en-US"/>
              </w:rPr>
              <w:t>3</w:t>
            </w:r>
            <w:r w:rsidRPr="001B7768">
              <w:rPr>
                <w:bCs/>
                <w:lang w:val="en-US"/>
              </w:rPr>
              <w:t>)</w:t>
            </w:r>
          </w:p>
        </w:tc>
        <w:tc>
          <w:tcPr>
            <w:tcW w:w="1913" w:type="dxa"/>
            <w:hideMark/>
          </w:tcPr>
          <w:p w14:paraId="03D077CA" w14:textId="18F41DAF" w:rsidR="00312552" w:rsidRPr="001B7768" w:rsidRDefault="00312552" w:rsidP="00875F77">
            <w:pPr>
              <w:jc w:val="center"/>
              <w:rPr>
                <w:lang w:val="en-US"/>
              </w:rPr>
            </w:pPr>
            <w:r w:rsidRPr="001B7768">
              <w:rPr>
                <w:bCs/>
                <w:lang w:val="en-US"/>
              </w:rPr>
              <w:t>Panel-</w:t>
            </w:r>
            <w:r>
              <w:rPr>
                <w:bCs/>
                <w:lang w:val="en-US"/>
              </w:rPr>
              <w:t>common</w:t>
            </w:r>
            <w:r w:rsidRPr="001B7768">
              <w:rPr>
                <w:bCs/>
                <w:lang w:val="en-US"/>
              </w:rPr>
              <w:t xml:space="preserve"> </w:t>
            </w:r>
            <w:r w:rsidRPr="003C0CC0">
              <w:rPr>
                <w:bCs/>
                <w:lang w:val="en-US"/>
              </w:rPr>
              <w:t>W</w:t>
            </w:r>
            <w:r w:rsidRPr="003C0CC0">
              <w:rPr>
                <w:bCs/>
                <w:vertAlign w:val="subscript"/>
                <w:lang w:val="en-US"/>
              </w:rPr>
              <w:t>1</w:t>
            </w:r>
            <w:r w:rsidRPr="003C0CC0">
              <w:rPr>
                <w:bCs/>
                <w:lang w:val="en-US"/>
              </w:rPr>
              <w:t>/W</w:t>
            </w:r>
            <w:r w:rsidRPr="003C0CC0">
              <w:rPr>
                <w:bCs/>
                <w:vertAlign w:val="subscript"/>
                <w:lang w:val="en-US"/>
              </w:rPr>
              <w:t>2</w:t>
            </w:r>
            <w:r w:rsidRPr="001B7768">
              <w:rPr>
                <w:bCs/>
                <w:lang w:val="en-US"/>
              </w:rPr>
              <w:t xml:space="preserve"> and </w:t>
            </w:r>
            <w:r w:rsidRPr="003C0CC0">
              <w:rPr>
                <w:bCs/>
                <w:lang w:val="en-US"/>
              </w:rPr>
              <w:t>a wideband</w:t>
            </w:r>
            <w:r w:rsidRPr="001B7768">
              <w:rPr>
                <w:bCs/>
                <w:lang w:val="en-US"/>
              </w:rPr>
              <w:t xml:space="preserve"> co-phasing (W</w:t>
            </w:r>
            <w:r w:rsidRPr="001B7768">
              <w:rPr>
                <w:bCs/>
                <w:vertAlign w:val="subscript"/>
                <w:lang w:val="en-US"/>
              </w:rPr>
              <w:t>3</w:t>
            </w:r>
            <w:r w:rsidRPr="001B7768">
              <w:rPr>
                <w:bCs/>
                <w:lang w:val="en-US"/>
              </w:rPr>
              <w:t>)</w:t>
            </w:r>
          </w:p>
        </w:tc>
        <w:tc>
          <w:tcPr>
            <w:tcW w:w="1911" w:type="dxa"/>
          </w:tcPr>
          <w:p w14:paraId="6F9045B0" w14:textId="1D449C57" w:rsidR="00312552" w:rsidRPr="003C0CC0" w:rsidRDefault="00312552" w:rsidP="00875F77">
            <w:pPr>
              <w:jc w:val="center"/>
              <w:rPr>
                <w:lang w:val="en-US"/>
              </w:rPr>
            </w:pPr>
            <w:r w:rsidRPr="003C0CC0">
              <w:rPr>
                <w:bCs/>
                <w:lang w:val="en-US"/>
              </w:rPr>
              <w:t>Panel-</w:t>
            </w:r>
            <w:r>
              <w:rPr>
                <w:bCs/>
                <w:lang w:val="en-US"/>
              </w:rPr>
              <w:t>common</w:t>
            </w:r>
            <w:r w:rsidRPr="003C0CC0">
              <w:rPr>
                <w:bCs/>
                <w:lang w:val="en-US"/>
              </w:rPr>
              <w:t xml:space="preserve"> W</w:t>
            </w:r>
            <w:r w:rsidRPr="003C0CC0">
              <w:rPr>
                <w:bCs/>
                <w:vertAlign w:val="subscript"/>
                <w:lang w:val="en-US"/>
              </w:rPr>
              <w:t>1</w:t>
            </w:r>
            <w:r w:rsidRPr="003C0CC0">
              <w:rPr>
                <w:bCs/>
                <w:lang w:val="en-US"/>
              </w:rPr>
              <w:t>/W</w:t>
            </w:r>
            <w:r w:rsidRPr="003C0CC0">
              <w:rPr>
                <w:bCs/>
                <w:vertAlign w:val="subscript"/>
                <w:lang w:val="en-US"/>
              </w:rPr>
              <w:t>2</w:t>
            </w:r>
            <w:r w:rsidRPr="003C0CC0">
              <w:rPr>
                <w:bCs/>
                <w:lang w:val="en-US"/>
              </w:rPr>
              <w:t xml:space="preserve"> and a subband co-phasing (W</w:t>
            </w:r>
            <w:r w:rsidRPr="003C0CC0">
              <w:rPr>
                <w:bCs/>
                <w:vertAlign w:val="subscript"/>
                <w:lang w:val="en-US"/>
              </w:rPr>
              <w:t>3</w:t>
            </w:r>
            <w:r w:rsidRPr="003C0CC0">
              <w:rPr>
                <w:bCs/>
                <w:lang w:val="en-US"/>
              </w:rPr>
              <w:t>)</w:t>
            </w:r>
          </w:p>
        </w:tc>
      </w:tr>
      <w:tr w:rsidR="00FF77DB" w:rsidRPr="00E73472" w14:paraId="1559858A" w14:textId="77777777" w:rsidTr="00312552">
        <w:trPr>
          <w:trHeight w:val="328"/>
        </w:trPr>
        <w:tc>
          <w:tcPr>
            <w:tcW w:w="988" w:type="dxa"/>
            <w:vMerge w:val="restart"/>
            <w:hideMark/>
          </w:tcPr>
          <w:p w14:paraId="66F12295" w14:textId="77777777" w:rsidR="00FF77DB" w:rsidRPr="001B7768" w:rsidRDefault="00FF77DB" w:rsidP="00FF77DB">
            <w:pPr>
              <w:jc w:val="left"/>
              <w:rPr>
                <w:lang w:val="en-US"/>
              </w:rPr>
            </w:pPr>
            <w:r w:rsidRPr="001B7768">
              <w:rPr>
                <w:lang w:val="en-US"/>
              </w:rPr>
              <w:t>A</w:t>
            </w:r>
          </w:p>
        </w:tc>
        <w:tc>
          <w:tcPr>
            <w:tcW w:w="1051" w:type="dxa"/>
            <w:hideMark/>
          </w:tcPr>
          <w:p w14:paraId="4BC8AF28" w14:textId="77777777" w:rsidR="00FF77DB" w:rsidRPr="001B7768" w:rsidRDefault="00FF77DB" w:rsidP="00FF77DB">
            <w:pPr>
              <w:jc w:val="left"/>
              <w:rPr>
                <w:lang w:val="en-US"/>
              </w:rPr>
            </w:pPr>
            <w:r w:rsidRPr="001B7768">
              <w:rPr>
                <w:lang w:val="en-CA"/>
              </w:rPr>
              <w:t>Low</w:t>
            </w:r>
          </w:p>
        </w:tc>
        <w:tc>
          <w:tcPr>
            <w:tcW w:w="1913" w:type="dxa"/>
          </w:tcPr>
          <w:p w14:paraId="6CF46320" w14:textId="1F14FA24" w:rsidR="00FF77DB" w:rsidRPr="005A42B5" w:rsidRDefault="00FF77DB" w:rsidP="00FF77DB">
            <w:pPr>
              <w:jc w:val="center"/>
              <w:rPr>
                <w:lang w:val="en-CA"/>
              </w:rPr>
            </w:pPr>
            <w:r w:rsidRPr="005A42B5">
              <w:rPr>
                <w:szCs w:val="20"/>
                <w:lang w:val="en-CA"/>
              </w:rPr>
              <w:t>+25.2%</w:t>
            </w:r>
          </w:p>
        </w:tc>
        <w:tc>
          <w:tcPr>
            <w:tcW w:w="1911" w:type="dxa"/>
          </w:tcPr>
          <w:p w14:paraId="768BBB68" w14:textId="12970122" w:rsidR="00FF77DB" w:rsidRPr="005A42B5" w:rsidRDefault="00FF77DB" w:rsidP="00FF77DB">
            <w:pPr>
              <w:jc w:val="center"/>
              <w:rPr>
                <w:lang w:val="en-CA"/>
              </w:rPr>
            </w:pPr>
            <w:r w:rsidRPr="005A42B5">
              <w:rPr>
                <w:szCs w:val="20"/>
                <w:lang w:val="en-CA"/>
              </w:rPr>
              <w:t>+31.6%</w:t>
            </w:r>
          </w:p>
        </w:tc>
        <w:tc>
          <w:tcPr>
            <w:tcW w:w="1913" w:type="dxa"/>
          </w:tcPr>
          <w:p w14:paraId="69A17D7D" w14:textId="2032640A" w:rsidR="00FF77DB" w:rsidRPr="005A42B5" w:rsidRDefault="00FF77DB" w:rsidP="00FF77DB">
            <w:pPr>
              <w:jc w:val="center"/>
              <w:rPr>
                <w:lang w:val="en-CA"/>
              </w:rPr>
            </w:pPr>
            <w:r w:rsidRPr="005A42B5">
              <w:rPr>
                <w:szCs w:val="20"/>
                <w:lang w:val="en-CA"/>
              </w:rPr>
              <w:t>+1.4%</w:t>
            </w:r>
          </w:p>
        </w:tc>
        <w:tc>
          <w:tcPr>
            <w:tcW w:w="1911" w:type="dxa"/>
          </w:tcPr>
          <w:p w14:paraId="73581639" w14:textId="7B5FD541" w:rsidR="00FF77DB" w:rsidRPr="003C0CC0" w:rsidRDefault="00FF77DB" w:rsidP="00FF77DB">
            <w:pPr>
              <w:jc w:val="center"/>
              <w:rPr>
                <w:lang w:val="en-US"/>
              </w:rPr>
            </w:pPr>
            <w:r w:rsidRPr="003C0CC0">
              <w:rPr>
                <w:lang w:val="en-CA"/>
              </w:rPr>
              <w:t>+5.0%</w:t>
            </w:r>
          </w:p>
        </w:tc>
      </w:tr>
      <w:tr w:rsidR="00FF77DB" w:rsidRPr="00E73472" w14:paraId="45706A70" w14:textId="77777777" w:rsidTr="00312552">
        <w:trPr>
          <w:trHeight w:val="328"/>
        </w:trPr>
        <w:tc>
          <w:tcPr>
            <w:tcW w:w="988" w:type="dxa"/>
            <w:vMerge/>
            <w:hideMark/>
          </w:tcPr>
          <w:p w14:paraId="2664CA4A" w14:textId="77777777" w:rsidR="00FF77DB" w:rsidRPr="001B7768" w:rsidRDefault="00FF77DB" w:rsidP="00FF77DB">
            <w:pPr>
              <w:jc w:val="left"/>
              <w:rPr>
                <w:lang w:val="en-US"/>
              </w:rPr>
            </w:pPr>
          </w:p>
        </w:tc>
        <w:tc>
          <w:tcPr>
            <w:tcW w:w="1051" w:type="dxa"/>
            <w:hideMark/>
          </w:tcPr>
          <w:p w14:paraId="03B1337B" w14:textId="77777777" w:rsidR="00FF77DB" w:rsidRPr="001B7768" w:rsidRDefault="00FF77DB" w:rsidP="00FF77DB">
            <w:pPr>
              <w:jc w:val="left"/>
              <w:rPr>
                <w:lang w:val="en-US"/>
              </w:rPr>
            </w:pPr>
            <w:r w:rsidRPr="001B7768">
              <w:rPr>
                <w:lang w:val="en-CA"/>
              </w:rPr>
              <w:t>Medium</w:t>
            </w:r>
          </w:p>
        </w:tc>
        <w:tc>
          <w:tcPr>
            <w:tcW w:w="1913" w:type="dxa"/>
          </w:tcPr>
          <w:p w14:paraId="4010AACF" w14:textId="0EF525B8" w:rsidR="00FF77DB" w:rsidRPr="005A42B5" w:rsidRDefault="00FF77DB" w:rsidP="00FF77DB">
            <w:pPr>
              <w:jc w:val="center"/>
              <w:rPr>
                <w:lang w:val="en-CA"/>
              </w:rPr>
            </w:pPr>
            <w:r w:rsidRPr="005A42B5">
              <w:rPr>
                <w:szCs w:val="20"/>
                <w:lang w:val="en-CA"/>
              </w:rPr>
              <w:t>+9.9%</w:t>
            </w:r>
          </w:p>
        </w:tc>
        <w:tc>
          <w:tcPr>
            <w:tcW w:w="1911" w:type="dxa"/>
          </w:tcPr>
          <w:p w14:paraId="5A7598B8" w14:textId="675FE6B4" w:rsidR="00FF77DB" w:rsidRPr="005A42B5" w:rsidRDefault="00FF77DB" w:rsidP="00FF77DB">
            <w:pPr>
              <w:jc w:val="center"/>
              <w:rPr>
                <w:lang w:val="en-CA"/>
              </w:rPr>
            </w:pPr>
            <w:r w:rsidRPr="005A42B5">
              <w:rPr>
                <w:szCs w:val="20"/>
                <w:lang w:val="en-CA"/>
              </w:rPr>
              <w:t>+15.3%</w:t>
            </w:r>
          </w:p>
        </w:tc>
        <w:tc>
          <w:tcPr>
            <w:tcW w:w="1913" w:type="dxa"/>
          </w:tcPr>
          <w:p w14:paraId="6C70BCA8" w14:textId="4834A41B" w:rsidR="00FF77DB" w:rsidRPr="005A42B5" w:rsidRDefault="00FF77DB" w:rsidP="00FF77DB">
            <w:pPr>
              <w:jc w:val="center"/>
              <w:rPr>
                <w:lang w:val="en-CA"/>
              </w:rPr>
            </w:pPr>
            <w:r w:rsidRPr="005A42B5">
              <w:rPr>
                <w:szCs w:val="20"/>
                <w:lang w:val="en-CA"/>
              </w:rPr>
              <w:t>+1.9%</w:t>
            </w:r>
          </w:p>
        </w:tc>
        <w:tc>
          <w:tcPr>
            <w:tcW w:w="1911" w:type="dxa"/>
          </w:tcPr>
          <w:p w14:paraId="3C0275DD" w14:textId="587B3205" w:rsidR="00FF77DB" w:rsidRPr="003C0CC0" w:rsidRDefault="00FF77DB" w:rsidP="00FF77DB">
            <w:pPr>
              <w:jc w:val="center"/>
              <w:rPr>
                <w:lang w:val="en-US"/>
              </w:rPr>
            </w:pPr>
            <w:r w:rsidRPr="003C0CC0">
              <w:rPr>
                <w:lang w:val="en-CA"/>
              </w:rPr>
              <w:t>+6.1%</w:t>
            </w:r>
          </w:p>
        </w:tc>
      </w:tr>
      <w:tr w:rsidR="00FF77DB" w:rsidRPr="00E73472" w14:paraId="798A9819" w14:textId="77777777" w:rsidTr="00312552">
        <w:trPr>
          <w:trHeight w:val="328"/>
        </w:trPr>
        <w:tc>
          <w:tcPr>
            <w:tcW w:w="988" w:type="dxa"/>
            <w:vMerge/>
            <w:hideMark/>
          </w:tcPr>
          <w:p w14:paraId="04B02BA6" w14:textId="77777777" w:rsidR="00FF77DB" w:rsidRPr="001B7768" w:rsidRDefault="00FF77DB" w:rsidP="00FF77DB">
            <w:pPr>
              <w:jc w:val="left"/>
              <w:rPr>
                <w:lang w:val="en-US"/>
              </w:rPr>
            </w:pPr>
          </w:p>
        </w:tc>
        <w:tc>
          <w:tcPr>
            <w:tcW w:w="1051" w:type="dxa"/>
            <w:hideMark/>
          </w:tcPr>
          <w:p w14:paraId="7587346D" w14:textId="77777777" w:rsidR="00FF77DB" w:rsidRPr="001B7768" w:rsidRDefault="00FF77DB" w:rsidP="00FF77DB">
            <w:pPr>
              <w:jc w:val="left"/>
              <w:rPr>
                <w:lang w:val="en-US"/>
              </w:rPr>
            </w:pPr>
            <w:r w:rsidRPr="001B7768">
              <w:rPr>
                <w:lang w:val="en-CA"/>
              </w:rPr>
              <w:t>High</w:t>
            </w:r>
          </w:p>
        </w:tc>
        <w:tc>
          <w:tcPr>
            <w:tcW w:w="1913" w:type="dxa"/>
          </w:tcPr>
          <w:p w14:paraId="5EF3317B" w14:textId="4BE08B52" w:rsidR="00FF77DB" w:rsidRPr="005A42B5" w:rsidRDefault="00FF77DB" w:rsidP="00FF77DB">
            <w:pPr>
              <w:jc w:val="center"/>
              <w:rPr>
                <w:lang w:val="en-CA"/>
              </w:rPr>
            </w:pPr>
            <w:r w:rsidRPr="005A42B5">
              <w:rPr>
                <w:szCs w:val="20"/>
                <w:lang w:val="en-CA"/>
              </w:rPr>
              <w:t>+7.8%</w:t>
            </w:r>
          </w:p>
        </w:tc>
        <w:tc>
          <w:tcPr>
            <w:tcW w:w="1911" w:type="dxa"/>
          </w:tcPr>
          <w:p w14:paraId="32BE2D80" w14:textId="76B33B2B" w:rsidR="00FF77DB" w:rsidRPr="005A42B5" w:rsidRDefault="00FF77DB" w:rsidP="00FF77DB">
            <w:pPr>
              <w:jc w:val="center"/>
              <w:rPr>
                <w:lang w:val="en-CA"/>
              </w:rPr>
            </w:pPr>
            <w:r w:rsidRPr="005A42B5">
              <w:rPr>
                <w:szCs w:val="20"/>
                <w:lang w:val="en-CA"/>
              </w:rPr>
              <w:t>+12.8%</w:t>
            </w:r>
          </w:p>
        </w:tc>
        <w:tc>
          <w:tcPr>
            <w:tcW w:w="1913" w:type="dxa"/>
          </w:tcPr>
          <w:p w14:paraId="44E45DF8" w14:textId="26887CCC" w:rsidR="00FF77DB" w:rsidRPr="005A42B5" w:rsidRDefault="00FF77DB" w:rsidP="00FF77DB">
            <w:pPr>
              <w:jc w:val="center"/>
              <w:rPr>
                <w:lang w:val="en-CA"/>
              </w:rPr>
            </w:pPr>
            <w:r w:rsidRPr="005A42B5">
              <w:rPr>
                <w:szCs w:val="20"/>
                <w:lang w:val="en-CA"/>
              </w:rPr>
              <w:t>+2.3%</w:t>
            </w:r>
          </w:p>
        </w:tc>
        <w:tc>
          <w:tcPr>
            <w:tcW w:w="1911" w:type="dxa"/>
          </w:tcPr>
          <w:p w14:paraId="07F5BE1A" w14:textId="3261C850" w:rsidR="00FF77DB" w:rsidRPr="003C0CC0" w:rsidRDefault="00FF77DB" w:rsidP="00FF77DB">
            <w:pPr>
              <w:jc w:val="center"/>
              <w:rPr>
                <w:lang w:val="en-US"/>
              </w:rPr>
            </w:pPr>
            <w:r w:rsidRPr="003C0CC0">
              <w:rPr>
                <w:lang w:val="en-CA"/>
              </w:rPr>
              <w:t>+6.3%</w:t>
            </w:r>
          </w:p>
        </w:tc>
      </w:tr>
      <w:tr w:rsidR="004904A6" w:rsidRPr="00E73472" w14:paraId="1258D69C" w14:textId="77777777" w:rsidTr="00312552">
        <w:trPr>
          <w:trHeight w:val="328"/>
        </w:trPr>
        <w:tc>
          <w:tcPr>
            <w:tcW w:w="2039" w:type="dxa"/>
            <w:gridSpan w:val="2"/>
          </w:tcPr>
          <w:p w14:paraId="2B325807" w14:textId="77777777" w:rsidR="004904A6" w:rsidRDefault="004904A6" w:rsidP="005A42B5">
            <w:pPr>
              <w:jc w:val="center"/>
              <w:rPr>
                <w:lang w:val="en-CA"/>
              </w:rPr>
            </w:pPr>
            <w:r w:rsidRPr="001B7768">
              <w:rPr>
                <w:lang w:val="en-CA"/>
              </w:rPr>
              <w:t>Feedback overhead</w:t>
            </w:r>
          </w:p>
          <w:p w14:paraId="54FA012D" w14:textId="6BCADEA3" w:rsidR="00FF77DB" w:rsidRPr="001B7768" w:rsidRDefault="00FF77DB" w:rsidP="005A42B5">
            <w:pPr>
              <w:jc w:val="center"/>
              <w:rPr>
                <w:lang w:val="en-CA"/>
              </w:rPr>
            </w:pPr>
            <w:r>
              <w:rPr>
                <w:lang w:val="en-CA"/>
              </w:rPr>
              <w:t>Baseline (34bits)</w:t>
            </w:r>
          </w:p>
        </w:tc>
        <w:tc>
          <w:tcPr>
            <w:tcW w:w="1913" w:type="dxa"/>
            <w:vAlign w:val="center"/>
          </w:tcPr>
          <w:p w14:paraId="160BEC33" w14:textId="38515883" w:rsidR="004904A6" w:rsidRPr="001B7768" w:rsidRDefault="00FF77DB" w:rsidP="00FF77DB">
            <w:pPr>
              <w:jc w:val="center"/>
              <w:rPr>
                <w:lang w:val="en-CA"/>
              </w:rPr>
            </w:pPr>
            <w:r>
              <w:rPr>
                <w:lang w:val="en-CA"/>
              </w:rPr>
              <w:t>132 bits (~3.9x)</w:t>
            </w:r>
          </w:p>
        </w:tc>
        <w:tc>
          <w:tcPr>
            <w:tcW w:w="1911" w:type="dxa"/>
            <w:vAlign w:val="center"/>
          </w:tcPr>
          <w:p w14:paraId="627113A0" w14:textId="384E7271" w:rsidR="004904A6" w:rsidRPr="001B7768" w:rsidRDefault="00FF77DB" w:rsidP="00FF77DB">
            <w:pPr>
              <w:jc w:val="center"/>
              <w:rPr>
                <w:lang w:val="en-CA"/>
              </w:rPr>
            </w:pPr>
            <w:r>
              <w:rPr>
                <w:lang w:val="en-CA"/>
              </w:rPr>
              <w:t>156bits (~4.6x)</w:t>
            </w:r>
          </w:p>
        </w:tc>
        <w:tc>
          <w:tcPr>
            <w:tcW w:w="1913" w:type="dxa"/>
            <w:vAlign w:val="center"/>
          </w:tcPr>
          <w:p w14:paraId="270ADCAF" w14:textId="7167A035" w:rsidR="004904A6" w:rsidRPr="001B7768" w:rsidRDefault="00FF77DB" w:rsidP="00FF77DB">
            <w:pPr>
              <w:jc w:val="center"/>
              <w:rPr>
                <w:lang w:val="en-CA"/>
              </w:rPr>
            </w:pPr>
            <w:r>
              <w:rPr>
                <w:lang w:val="en-CA"/>
              </w:rPr>
              <w:t>36bits (~1x)</w:t>
            </w:r>
          </w:p>
        </w:tc>
        <w:tc>
          <w:tcPr>
            <w:tcW w:w="1911" w:type="dxa"/>
            <w:vAlign w:val="center"/>
          </w:tcPr>
          <w:p w14:paraId="66C0ED34" w14:textId="0E97CEFC" w:rsidR="004904A6" w:rsidRPr="003C0CC0" w:rsidRDefault="00FF77DB" w:rsidP="00FF77DB">
            <w:pPr>
              <w:jc w:val="center"/>
              <w:rPr>
                <w:lang w:val="en-CA"/>
              </w:rPr>
            </w:pPr>
            <w:r>
              <w:rPr>
                <w:lang w:val="en-CA"/>
              </w:rPr>
              <w:t>60bits (~1.8x)</w:t>
            </w:r>
          </w:p>
        </w:tc>
      </w:tr>
    </w:tbl>
    <w:p w14:paraId="752DD5AB" w14:textId="77777777" w:rsidR="004904A6" w:rsidRPr="00B836FE" w:rsidRDefault="004904A6" w:rsidP="004904A6">
      <w:bookmarkStart w:id="0" w:name="_GoBack"/>
      <w:bookmarkEnd w:id="0"/>
    </w:p>
    <w:p w14:paraId="7A6AE765" w14:textId="7BE01E8F" w:rsidR="004904A6" w:rsidRDefault="00FF77DB" w:rsidP="004904A6">
      <w:r>
        <w:lastRenderedPageBreak/>
        <w:t xml:space="preserve">From table 1, it can be observed that </w:t>
      </w:r>
      <w:r w:rsidR="00875F77">
        <w:t>panel-specific reporting provides better performance over panel-common reporting. However,</w:t>
      </w:r>
      <w:r w:rsidR="00796BF4">
        <w:t xml:space="preserve"> the panel-specific reporting requires excessive feedback overhead which may not be acceptable for Type I CSI since its feedback overhead could be similar to that of high resolution CSI feedback (e.g., Type II CSI) and the performance gain could be worse. On the other hand, the panel-common reporting provides reasonable performance gain while requiring marginal feedback overhead. Considering that the Type I CSI feedback targets lower resolution, it makes sense that feedback overhead should be kept minimum with a reasonable performance.</w:t>
      </w:r>
    </w:p>
    <w:p w14:paraId="1B4EAFDC" w14:textId="03AF2AE1" w:rsidR="004904A6" w:rsidRDefault="00796BF4" w:rsidP="00E9292A">
      <w:r>
        <w:t xml:space="preserve">Therefore, it is recommended to support panel-common reporting of </w:t>
      </w:r>
      <w:r>
        <w:rPr>
          <w:lang w:eastAsia="ko-KR"/>
        </w:rPr>
        <w:t>W</w:t>
      </w:r>
      <w:r w:rsidRPr="00EA75B4">
        <w:rPr>
          <w:vertAlign w:val="subscript"/>
          <w:lang w:eastAsia="ko-KR"/>
        </w:rPr>
        <w:t>1</w:t>
      </w:r>
      <w:r>
        <w:rPr>
          <w:lang w:eastAsia="ko-KR"/>
        </w:rPr>
        <w:t xml:space="preserve"> and W</w:t>
      </w:r>
      <w:r w:rsidRPr="00EA75B4">
        <w:rPr>
          <w:vertAlign w:val="subscript"/>
          <w:lang w:eastAsia="ko-KR"/>
        </w:rPr>
        <w:t>2</w:t>
      </w:r>
      <w:r>
        <w:t xml:space="preserve"> and co-phasing across panel could be wideband or subband.</w:t>
      </w:r>
    </w:p>
    <w:p w14:paraId="596E93DF" w14:textId="53CB48BC" w:rsidR="00821C42" w:rsidRPr="0059519A" w:rsidRDefault="00850E6C" w:rsidP="0059519A">
      <w:pPr>
        <w:pStyle w:val="Heading1"/>
        <w:rPr>
          <w:sz w:val="32"/>
          <w:szCs w:val="32"/>
        </w:rPr>
      </w:pPr>
      <w:r>
        <w:rPr>
          <w:sz w:val="32"/>
          <w:szCs w:val="32"/>
        </w:rPr>
        <w:t>Conclusion</w:t>
      </w:r>
    </w:p>
    <w:p w14:paraId="6B2C896B" w14:textId="3091EF4F" w:rsidR="00B31FB0" w:rsidRPr="00EA46EF" w:rsidRDefault="002D01F6" w:rsidP="00B31FB0">
      <w:r w:rsidRPr="00EA46EF">
        <w:t>In</w:t>
      </w:r>
      <w:r>
        <w:t xml:space="preserve"> this contribution, we discussed on the codebook design for Type I CSI. Based on the discussions and observations, we propose followings:</w:t>
      </w:r>
    </w:p>
    <w:p w14:paraId="377542D9" w14:textId="77777777" w:rsidR="00E230D6" w:rsidRDefault="00E230D6" w:rsidP="00E230D6">
      <w:pPr>
        <w:rPr>
          <w:i/>
        </w:rPr>
      </w:pPr>
      <w:r w:rsidRPr="00337112">
        <w:rPr>
          <w:b/>
          <w:i/>
        </w:rPr>
        <w:t>Proposal-</w:t>
      </w:r>
      <w:r>
        <w:rPr>
          <w:b/>
          <w:i/>
        </w:rPr>
        <w:t>1</w:t>
      </w:r>
      <w:r w:rsidRPr="00337112">
        <w:rPr>
          <w:b/>
          <w:i/>
        </w:rPr>
        <w:t>:</w:t>
      </w:r>
      <w:r w:rsidRPr="00337112">
        <w:rPr>
          <w:i/>
        </w:rPr>
        <w:t xml:space="preserve"> </w:t>
      </w:r>
      <w:r>
        <w:rPr>
          <w:i/>
        </w:rPr>
        <w:t>introduce a multi-panel component precoder for Type I CSI feedback; W</w:t>
      </w:r>
      <w:r w:rsidRPr="00E9430A">
        <w:rPr>
          <w:i/>
          <w:vertAlign w:val="subscript"/>
        </w:rPr>
        <w:t>1</w:t>
      </w:r>
      <w:r>
        <w:rPr>
          <w:i/>
        </w:rPr>
        <w:t xml:space="preserve"> and W</w:t>
      </w:r>
      <w:r w:rsidRPr="00E9430A">
        <w:rPr>
          <w:i/>
          <w:vertAlign w:val="subscript"/>
        </w:rPr>
        <w:t>2</w:t>
      </w:r>
      <w:r>
        <w:rPr>
          <w:i/>
        </w:rPr>
        <w:t xml:space="preserve"> are used commonly for all panels</w:t>
      </w:r>
    </w:p>
    <w:p w14:paraId="6140053A" w14:textId="77777777" w:rsidR="002D01F6" w:rsidRDefault="002D01F6" w:rsidP="002D01F6">
      <w:pPr>
        <w:rPr>
          <w:i/>
        </w:rPr>
      </w:pPr>
      <w:r w:rsidRPr="00337112">
        <w:rPr>
          <w:b/>
          <w:i/>
        </w:rPr>
        <w:t>Proposal-</w:t>
      </w:r>
      <w:r>
        <w:rPr>
          <w:b/>
          <w:i/>
        </w:rPr>
        <w:t>2</w:t>
      </w:r>
      <w:r w:rsidRPr="00337112">
        <w:rPr>
          <w:b/>
          <w:i/>
        </w:rPr>
        <w:t>:</w:t>
      </w:r>
      <w:r w:rsidRPr="00337112">
        <w:rPr>
          <w:i/>
        </w:rPr>
        <w:t xml:space="preserve"> </w:t>
      </w:r>
      <w:r>
        <w:rPr>
          <w:i/>
        </w:rPr>
        <w:t>study potential use of a multi-panel component precoder when multiple panels are not synchronized</w:t>
      </w:r>
    </w:p>
    <w:p w14:paraId="72758BC8" w14:textId="706EEBC0" w:rsidR="002D01F6" w:rsidRDefault="002D01F6" w:rsidP="00B31FB0">
      <w:pPr>
        <w:rPr>
          <w:i/>
        </w:rPr>
      </w:pPr>
      <w:r w:rsidRPr="00337112">
        <w:rPr>
          <w:b/>
          <w:i/>
        </w:rPr>
        <w:t>Proposal-</w:t>
      </w:r>
      <w:r>
        <w:rPr>
          <w:b/>
          <w:i/>
        </w:rPr>
        <w:t>3</w:t>
      </w:r>
      <w:r w:rsidRPr="00337112">
        <w:rPr>
          <w:b/>
          <w:i/>
        </w:rPr>
        <w:t>:</w:t>
      </w:r>
      <w:r w:rsidRPr="00337112">
        <w:rPr>
          <w:i/>
        </w:rPr>
        <w:t xml:space="preserve"> </w:t>
      </w:r>
      <w:r>
        <w:rPr>
          <w:i/>
        </w:rPr>
        <w:t>strive to design a unified codebook structure irrespective of antenna configurations and frequency bands</w:t>
      </w:r>
    </w:p>
    <w:p w14:paraId="6A572566" w14:textId="77777777" w:rsidR="00796BF4" w:rsidRDefault="00796BF4" w:rsidP="00B31FB0">
      <w:pPr>
        <w:rPr>
          <w:i/>
        </w:rPr>
      </w:pPr>
    </w:p>
    <w:p w14:paraId="0EF7466D" w14:textId="77777777" w:rsidR="00251B4A" w:rsidRPr="0059519A" w:rsidRDefault="00251B4A" w:rsidP="00251B4A">
      <w:pPr>
        <w:pStyle w:val="Heading1"/>
        <w:rPr>
          <w:sz w:val="32"/>
          <w:szCs w:val="32"/>
        </w:rPr>
      </w:pPr>
      <w:r w:rsidRPr="0059519A">
        <w:rPr>
          <w:sz w:val="32"/>
          <w:szCs w:val="32"/>
        </w:rPr>
        <w:t>References</w:t>
      </w:r>
    </w:p>
    <w:p w14:paraId="5649778C" w14:textId="67FDBA41" w:rsidR="004904A6" w:rsidRPr="005A42B5" w:rsidRDefault="004904A6">
      <w:pPr>
        <w:pStyle w:val="Reference"/>
      </w:pPr>
      <w:r>
        <w:t xml:space="preserve">RP-170847, “New WID on New Radio Access Technology”, NTT DOCOMO Inc. </w:t>
      </w:r>
    </w:p>
    <w:p w14:paraId="3CD8151B" w14:textId="2B898895" w:rsidR="00255CBF" w:rsidRDefault="00BC186F">
      <w:pPr>
        <w:pStyle w:val="Reference"/>
      </w:pPr>
      <w:r>
        <w:rPr>
          <w:szCs w:val="22"/>
          <w:lang w:val="en-US"/>
        </w:rPr>
        <w:t xml:space="preserve">RAN1 </w:t>
      </w:r>
      <w:r w:rsidR="00640D99" w:rsidRPr="00640D99">
        <w:rPr>
          <w:lang w:eastAsia="ko-KR"/>
        </w:rPr>
        <w:t>Chairman’s Notes, 3GPP TSG-RAN WG1 #</w:t>
      </w:r>
      <w:r w:rsidR="0018131F">
        <w:rPr>
          <w:lang w:eastAsia="ko-KR"/>
        </w:rPr>
        <w:t>NR-Adhoc</w:t>
      </w:r>
    </w:p>
    <w:p w14:paraId="1710C6FC" w14:textId="77777777" w:rsidR="00FF77DB" w:rsidRDefault="00FF77DB" w:rsidP="00FF77DB">
      <w:pPr>
        <w:pStyle w:val="Reference"/>
        <w:numPr>
          <w:ilvl w:val="0"/>
          <w:numId w:val="0"/>
        </w:numPr>
        <w:ind w:left="567" w:hanging="567"/>
        <w:rPr>
          <w:lang w:eastAsia="ko-KR"/>
        </w:rPr>
      </w:pPr>
    </w:p>
    <w:p w14:paraId="79AE5D3A" w14:textId="77777777" w:rsidR="00FF77DB" w:rsidRPr="0059519A" w:rsidRDefault="00FF77DB" w:rsidP="00FF77DB">
      <w:pPr>
        <w:pStyle w:val="Heading1"/>
        <w:rPr>
          <w:sz w:val="32"/>
          <w:szCs w:val="32"/>
        </w:rPr>
      </w:pPr>
      <w:r>
        <w:rPr>
          <w:sz w:val="32"/>
          <w:szCs w:val="32"/>
        </w:rPr>
        <w:t>Annex</w:t>
      </w:r>
    </w:p>
    <w:p w14:paraId="313B764D" w14:textId="77777777" w:rsidR="00FF77DB" w:rsidRDefault="00FF77DB" w:rsidP="00FF77DB">
      <w:pPr>
        <w:pStyle w:val="Reference"/>
        <w:numPr>
          <w:ilvl w:val="0"/>
          <w:numId w:val="0"/>
        </w:numPr>
        <w:ind w:left="567" w:hanging="567"/>
        <w:jc w:val="center"/>
      </w:pPr>
      <w:r>
        <w:t>Table 2. Simulation Assumptions</w:t>
      </w:r>
    </w:p>
    <w:tbl>
      <w:tblPr>
        <w:tblStyle w:val="TableGrid3"/>
        <w:tblW w:w="10480" w:type="dxa"/>
        <w:tblLook w:val="04A0" w:firstRow="1" w:lastRow="0" w:firstColumn="1" w:lastColumn="0" w:noHBand="0" w:noVBand="1"/>
      </w:tblPr>
      <w:tblGrid>
        <w:gridCol w:w="3235"/>
        <w:gridCol w:w="7245"/>
      </w:tblGrid>
      <w:tr w:rsidR="00FF77DB" w:rsidRPr="00B836FE" w14:paraId="014F8802" w14:textId="77777777" w:rsidTr="003C0CC0">
        <w:tc>
          <w:tcPr>
            <w:tcW w:w="3235" w:type="dxa"/>
            <w:hideMark/>
          </w:tcPr>
          <w:p w14:paraId="5136481B" w14:textId="77777777" w:rsidR="00FF77DB" w:rsidRPr="003C0CC0" w:rsidRDefault="00FF77DB" w:rsidP="003C0CC0">
            <w:pPr>
              <w:rPr>
                <w:lang w:val="en-US"/>
              </w:rPr>
            </w:pPr>
            <w:r w:rsidRPr="003C0CC0">
              <w:rPr>
                <w:b/>
                <w:bCs/>
              </w:rPr>
              <w:t>Parameter</w:t>
            </w:r>
          </w:p>
        </w:tc>
        <w:tc>
          <w:tcPr>
            <w:tcW w:w="7245" w:type="dxa"/>
            <w:hideMark/>
          </w:tcPr>
          <w:p w14:paraId="2A790F5F" w14:textId="77777777" w:rsidR="00FF77DB" w:rsidRPr="003C0CC0" w:rsidRDefault="00FF77DB" w:rsidP="003C0CC0">
            <w:pPr>
              <w:rPr>
                <w:lang w:val="en-US"/>
              </w:rPr>
            </w:pPr>
            <w:r w:rsidRPr="003C0CC0">
              <w:rPr>
                <w:b/>
                <w:bCs/>
              </w:rPr>
              <w:t>Values</w:t>
            </w:r>
          </w:p>
        </w:tc>
      </w:tr>
      <w:tr w:rsidR="00FF77DB" w:rsidRPr="00B836FE" w14:paraId="31D9A22C" w14:textId="77777777" w:rsidTr="003C0CC0">
        <w:trPr>
          <w:trHeight w:val="182"/>
        </w:trPr>
        <w:tc>
          <w:tcPr>
            <w:tcW w:w="3235" w:type="dxa"/>
            <w:hideMark/>
          </w:tcPr>
          <w:p w14:paraId="632155B1" w14:textId="77777777" w:rsidR="00FF77DB" w:rsidRPr="003C0CC0" w:rsidRDefault="00FF77DB" w:rsidP="003C0CC0">
            <w:pPr>
              <w:rPr>
                <w:b/>
                <w:lang w:val="en-US"/>
              </w:rPr>
            </w:pPr>
            <w:r w:rsidRPr="003C0CC0">
              <w:rPr>
                <w:b/>
                <w:bCs/>
              </w:rPr>
              <w:t>Scenario</w:t>
            </w:r>
          </w:p>
        </w:tc>
        <w:tc>
          <w:tcPr>
            <w:tcW w:w="7245" w:type="dxa"/>
            <w:hideMark/>
          </w:tcPr>
          <w:p w14:paraId="10E16483" w14:textId="77777777" w:rsidR="00FF77DB" w:rsidRPr="003C0CC0" w:rsidRDefault="00FF77DB" w:rsidP="003C0CC0">
            <w:pPr>
              <w:rPr>
                <w:lang w:val="en-US"/>
              </w:rPr>
            </w:pPr>
            <w:r w:rsidRPr="003C0CC0">
              <w:t>Urban macro</w:t>
            </w:r>
          </w:p>
        </w:tc>
      </w:tr>
      <w:tr w:rsidR="00FF77DB" w:rsidRPr="00B836FE" w14:paraId="5118FE47" w14:textId="77777777" w:rsidTr="003C0CC0">
        <w:trPr>
          <w:trHeight w:val="182"/>
        </w:trPr>
        <w:tc>
          <w:tcPr>
            <w:tcW w:w="3235" w:type="dxa"/>
            <w:hideMark/>
          </w:tcPr>
          <w:p w14:paraId="052F4EC0" w14:textId="77777777" w:rsidR="00FF77DB" w:rsidRPr="003C0CC0" w:rsidRDefault="00FF77DB" w:rsidP="003C0CC0">
            <w:pPr>
              <w:rPr>
                <w:b/>
                <w:lang w:val="en-US"/>
              </w:rPr>
            </w:pPr>
            <w:r w:rsidRPr="003C0CC0">
              <w:rPr>
                <w:b/>
                <w:bCs/>
              </w:rPr>
              <w:t>Carrier Frequency</w:t>
            </w:r>
          </w:p>
        </w:tc>
        <w:tc>
          <w:tcPr>
            <w:tcW w:w="7245" w:type="dxa"/>
            <w:hideMark/>
          </w:tcPr>
          <w:p w14:paraId="02ECCA49" w14:textId="77777777" w:rsidR="00FF77DB" w:rsidRPr="003C0CC0" w:rsidRDefault="00FF77DB" w:rsidP="003C0CC0">
            <w:pPr>
              <w:rPr>
                <w:lang w:val="en-US"/>
              </w:rPr>
            </w:pPr>
            <w:r w:rsidRPr="003C0CC0">
              <w:t>30 GHz</w:t>
            </w:r>
          </w:p>
        </w:tc>
      </w:tr>
      <w:tr w:rsidR="00FF77DB" w:rsidRPr="00B836FE" w14:paraId="0D44C4FF" w14:textId="77777777" w:rsidTr="003C0CC0">
        <w:trPr>
          <w:trHeight w:val="182"/>
        </w:trPr>
        <w:tc>
          <w:tcPr>
            <w:tcW w:w="3235" w:type="dxa"/>
            <w:hideMark/>
          </w:tcPr>
          <w:p w14:paraId="46DFC6A2" w14:textId="77777777" w:rsidR="00FF77DB" w:rsidRPr="003C0CC0" w:rsidRDefault="00FF77DB" w:rsidP="003C0CC0">
            <w:pPr>
              <w:rPr>
                <w:b/>
                <w:lang w:val="en-US"/>
              </w:rPr>
            </w:pPr>
            <w:r w:rsidRPr="003C0CC0">
              <w:rPr>
                <w:b/>
                <w:bCs/>
              </w:rPr>
              <w:t>Bandwidth</w:t>
            </w:r>
          </w:p>
        </w:tc>
        <w:tc>
          <w:tcPr>
            <w:tcW w:w="7245" w:type="dxa"/>
            <w:hideMark/>
          </w:tcPr>
          <w:p w14:paraId="11D4015B" w14:textId="77777777" w:rsidR="00FF77DB" w:rsidRPr="003C0CC0" w:rsidRDefault="00FF77DB" w:rsidP="003C0CC0">
            <w:pPr>
              <w:rPr>
                <w:lang w:val="en-US"/>
              </w:rPr>
            </w:pPr>
            <w:r w:rsidRPr="003C0CC0">
              <w:t>40MHz</w:t>
            </w:r>
          </w:p>
        </w:tc>
      </w:tr>
      <w:tr w:rsidR="00FF77DB" w:rsidRPr="00B836FE" w14:paraId="2B27C486" w14:textId="77777777" w:rsidTr="003C0CC0">
        <w:trPr>
          <w:trHeight w:val="182"/>
        </w:trPr>
        <w:tc>
          <w:tcPr>
            <w:tcW w:w="3235" w:type="dxa"/>
            <w:hideMark/>
          </w:tcPr>
          <w:p w14:paraId="22462250" w14:textId="77777777" w:rsidR="00FF77DB" w:rsidRPr="003C0CC0" w:rsidRDefault="00FF77DB" w:rsidP="003C0CC0">
            <w:pPr>
              <w:rPr>
                <w:b/>
                <w:lang w:val="en-US"/>
              </w:rPr>
            </w:pPr>
            <w:r w:rsidRPr="003C0CC0">
              <w:rPr>
                <w:b/>
                <w:bCs/>
              </w:rPr>
              <w:t>BS Tx power</w:t>
            </w:r>
          </w:p>
        </w:tc>
        <w:tc>
          <w:tcPr>
            <w:tcW w:w="7245" w:type="dxa"/>
            <w:hideMark/>
          </w:tcPr>
          <w:p w14:paraId="779F08F6" w14:textId="77777777" w:rsidR="00FF77DB" w:rsidRPr="003C0CC0" w:rsidRDefault="00FF77DB" w:rsidP="003C0CC0">
            <w:pPr>
              <w:rPr>
                <w:lang w:val="en-US"/>
              </w:rPr>
            </w:pPr>
            <w:r w:rsidRPr="003C0CC0">
              <w:t>43 dBm</w:t>
            </w:r>
          </w:p>
        </w:tc>
      </w:tr>
      <w:tr w:rsidR="00FF77DB" w:rsidRPr="00B836FE" w14:paraId="2FBE2E81" w14:textId="77777777" w:rsidTr="003C0CC0">
        <w:trPr>
          <w:trHeight w:val="182"/>
        </w:trPr>
        <w:tc>
          <w:tcPr>
            <w:tcW w:w="3235" w:type="dxa"/>
            <w:hideMark/>
          </w:tcPr>
          <w:p w14:paraId="2FAB0599" w14:textId="77777777" w:rsidR="00FF77DB" w:rsidRPr="003C0CC0" w:rsidRDefault="00FF77DB" w:rsidP="003C0CC0">
            <w:pPr>
              <w:rPr>
                <w:b/>
                <w:lang w:val="en-US"/>
              </w:rPr>
            </w:pPr>
            <w:r w:rsidRPr="003C0CC0">
              <w:rPr>
                <w:b/>
                <w:bCs/>
              </w:rPr>
              <w:t>Noise figure</w:t>
            </w:r>
          </w:p>
        </w:tc>
        <w:tc>
          <w:tcPr>
            <w:tcW w:w="7245" w:type="dxa"/>
            <w:hideMark/>
          </w:tcPr>
          <w:p w14:paraId="4F028BE8" w14:textId="77777777" w:rsidR="00FF77DB" w:rsidRPr="003C0CC0" w:rsidRDefault="00FF77DB" w:rsidP="003C0CC0">
            <w:pPr>
              <w:rPr>
                <w:lang w:val="en-US"/>
              </w:rPr>
            </w:pPr>
            <w:r w:rsidRPr="003C0CC0">
              <w:t>10 dB</w:t>
            </w:r>
          </w:p>
        </w:tc>
      </w:tr>
      <w:tr w:rsidR="00FF77DB" w:rsidRPr="00B836FE" w14:paraId="3D59B43F" w14:textId="77777777" w:rsidTr="003C0CC0">
        <w:trPr>
          <w:trHeight w:val="182"/>
        </w:trPr>
        <w:tc>
          <w:tcPr>
            <w:tcW w:w="3235" w:type="dxa"/>
            <w:hideMark/>
          </w:tcPr>
          <w:p w14:paraId="2E0AE1EE" w14:textId="77777777" w:rsidR="00FF77DB" w:rsidRPr="003C0CC0" w:rsidRDefault="00FF77DB" w:rsidP="003C0CC0">
            <w:pPr>
              <w:rPr>
                <w:b/>
                <w:lang w:val="en-US"/>
              </w:rPr>
            </w:pPr>
            <w:r w:rsidRPr="003C0CC0">
              <w:rPr>
                <w:b/>
                <w:bCs/>
              </w:rPr>
              <w:t>BS antenna configurations</w:t>
            </w:r>
          </w:p>
        </w:tc>
        <w:tc>
          <w:tcPr>
            <w:tcW w:w="7245" w:type="dxa"/>
            <w:hideMark/>
          </w:tcPr>
          <w:p w14:paraId="728A43D8" w14:textId="77777777" w:rsidR="00FF77DB" w:rsidRPr="003C0CC0" w:rsidRDefault="00FF77DB" w:rsidP="003C0CC0">
            <w:pPr>
              <w:rPr>
                <w:lang w:val="en-US"/>
              </w:rPr>
            </w:pPr>
            <w:r w:rsidRPr="003C0CC0">
              <w:t>(M,N,P,Mg,Ng) = (4,8,2,2,2); (d</w:t>
            </w:r>
            <w:r w:rsidRPr="003C0CC0">
              <w:rPr>
                <w:vertAlign w:val="subscript"/>
              </w:rPr>
              <w:t>V</w:t>
            </w:r>
            <w:r w:rsidRPr="003C0CC0">
              <w:t>,d</w:t>
            </w:r>
            <w:r w:rsidRPr="003C0CC0">
              <w:rPr>
                <w:vertAlign w:val="subscript"/>
              </w:rPr>
              <w:t>H</w:t>
            </w:r>
            <w:r w:rsidRPr="003C0CC0">
              <w:t>) = (0.5, 0.5)λ. (d</w:t>
            </w:r>
            <w:r w:rsidRPr="003C0CC0">
              <w:rPr>
                <w:vertAlign w:val="subscript"/>
              </w:rPr>
              <w:t>g,V</w:t>
            </w:r>
            <w:r w:rsidRPr="003C0CC0">
              <w:t>,d</w:t>
            </w:r>
            <w:r w:rsidRPr="003C0CC0">
              <w:rPr>
                <w:vertAlign w:val="subscript"/>
              </w:rPr>
              <w:t>g,H</w:t>
            </w:r>
            <w:r w:rsidRPr="003C0CC0">
              <w:t>) = (4.0, 2.0)λ</w:t>
            </w:r>
          </w:p>
        </w:tc>
      </w:tr>
      <w:tr w:rsidR="00FF77DB" w:rsidRPr="00B836FE" w14:paraId="2CF6341C" w14:textId="77777777" w:rsidTr="003C0CC0">
        <w:trPr>
          <w:trHeight w:val="283"/>
        </w:trPr>
        <w:tc>
          <w:tcPr>
            <w:tcW w:w="3235" w:type="dxa"/>
            <w:hideMark/>
          </w:tcPr>
          <w:p w14:paraId="3564BB9D" w14:textId="77777777" w:rsidR="00FF77DB" w:rsidRPr="003C0CC0" w:rsidRDefault="00FF77DB" w:rsidP="003C0CC0">
            <w:pPr>
              <w:rPr>
                <w:b/>
                <w:lang w:val="en-US"/>
              </w:rPr>
            </w:pPr>
            <w:r w:rsidRPr="003C0CC0">
              <w:rPr>
                <w:b/>
                <w:bCs/>
              </w:rPr>
              <w:t>BS port mapping</w:t>
            </w:r>
          </w:p>
        </w:tc>
        <w:tc>
          <w:tcPr>
            <w:tcW w:w="7245" w:type="dxa"/>
            <w:hideMark/>
          </w:tcPr>
          <w:p w14:paraId="747E50FF" w14:textId="2FC73FF7" w:rsidR="00FF77DB" w:rsidRPr="003C0CC0" w:rsidRDefault="00FD6011" w:rsidP="00FD6011">
            <w:pPr>
              <w:rPr>
                <w:lang w:val="en-US"/>
              </w:rPr>
            </w:pPr>
            <w:r w:rsidRPr="003C0CC0">
              <w:rPr>
                <w:lang w:val="en-CA"/>
              </w:rPr>
              <w:t>V2H</w:t>
            </w:r>
            <w:r>
              <w:rPr>
                <w:lang w:val="en-CA"/>
              </w:rPr>
              <w:t>4</w:t>
            </w:r>
            <w:r w:rsidRPr="003C0CC0">
              <w:rPr>
                <w:lang w:val="en-CA"/>
              </w:rPr>
              <w:t xml:space="preserve"> </w:t>
            </w:r>
            <w:r w:rsidR="00FF77DB" w:rsidRPr="003C0CC0">
              <w:rPr>
                <w:lang w:val="en-CA"/>
              </w:rPr>
              <w:t>ports per panel, 32 ports total, 112.5 degree downtilt</w:t>
            </w:r>
          </w:p>
        </w:tc>
      </w:tr>
      <w:tr w:rsidR="00FF77DB" w:rsidRPr="00B836FE" w14:paraId="4B49AD00" w14:textId="77777777" w:rsidTr="003C0CC0">
        <w:trPr>
          <w:trHeight w:val="182"/>
        </w:trPr>
        <w:tc>
          <w:tcPr>
            <w:tcW w:w="3235" w:type="dxa"/>
            <w:hideMark/>
          </w:tcPr>
          <w:p w14:paraId="7C39D82E" w14:textId="77777777" w:rsidR="00FF77DB" w:rsidRPr="003C0CC0" w:rsidRDefault="00FF77DB" w:rsidP="003C0CC0">
            <w:pPr>
              <w:rPr>
                <w:b/>
                <w:lang w:val="en-US"/>
              </w:rPr>
            </w:pPr>
            <w:r w:rsidRPr="003C0CC0">
              <w:rPr>
                <w:b/>
                <w:bCs/>
              </w:rPr>
              <w:t>BS antenna element pattern</w:t>
            </w:r>
          </w:p>
        </w:tc>
        <w:tc>
          <w:tcPr>
            <w:tcW w:w="7245" w:type="dxa"/>
            <w:hideMark/>
          </w:tcPr>
          <w:p w14:paraId="52275DE3" w14:textId="09EDAE71" w:rsidR="00FF77DB" w:rsidRPr="003C0CC0" w:rsidRDefault="00EF660B" w:rsidP="00EF660B">
            <w:pPr>
              <w:rPr>
                <w:lang w:val="en-US"/>
              </w:rPr>
            </w:pPr>
            <w:r>
              <w:t>TR</w:t>
            </w:r>
            <w:r w:rsidR="00D84A22">
              <w:t>38.</w:t>
            </w:r>
            <w:r>
              <w:t>802</w:t>
            </w:r>
            <w:r w:rsidR="00FF77DB" w:rsidRPr="003C0CC0">
              <w:t xml:space="preserve"> Table A.2.1-6</w:t>
            </w:r>
          </w:p>
        </w:tc>
      </w:tr>
      <w:tr w:rsidR="00FF77DB" w:rsidRPr="00B836FE" w14:paraId="61443F88" w14:textId="77777777" w:rsidTr="003C0CC0">
        <w:trPr>
          <w:trHeight w:val="182"/>
        </w:trPr>
        <w:tc>
          <w:tcPr>
            <w:tcW w:w="3235" w:type="dxa"/>
            <w:hideMark/>
          </w:tcPr>
          <w:p w14:paraId="647EA32D" w14:textId="77777777" w:rsidR="00FF77DB" w:rsidRPr="003C0CC0" w:rsidRDefault="00FF77DB" w:rsidP="003C0CC0">
            <w:pPr>
              <w:rPr>
                <w:b/>
                <w:lang w:val="en-US"/>
              </w:rPr>
            </w:pPr>
            <w:r w:rsidRPr="003C0CC0">
              <w:rPr>
                <w:b/>
                <w:bCs/>
              </w:rPr>
              <w:t xml:space="preserve">UE distribution </w:t>
            </w:r>
          </w:p>
        </w:tc>
        <w:tc>
          <w:tcPr>
            <w:tcW w:w="7245" w:type="dxa"/>
            <w:hideMark/>
          </w:tcPr>
          <w:p w14:paraId="6946EECE" w14:textId="77777777" w:rsidR="00FF77DB" w:rsidRPr="003C0CC0" w:rsidRDefault="00FF77DB" w:rsidP="003C0CC0">
            <w:pPr>
              <w:rPr>
                <w:lang w:val="en-US"/>
              </w:rPr>
            </w:pPr>
            <w:r w:rsidRPr="003C0CC0">
              <w:t>Following TR36.873 (3D dropping)</w:t>
            </w:r>
          </w:p>
        </w:tc>
      </w:tr>
      <w:tr w:rsidR="00FF77DB" w:rsidRPr="00B836FE" w14:paraId="7BA2CA99" w14:textId="77777777" w:rsidTr="003C0CC0">
        <w:trPr>
          <w:trHeight w:val="182"/>
        </w:trPr>
        <w:tc>
          <w:tcPr>
            <w:tcW w:w="3235" w:type="dxa"/>
            <w:hideMark/>
          </w:tcPr>
          <w:p w14:paraId="1246376D" w14:textId="77777777" w:rsidR="00FF77DB" w:rsidRPr="003C0CC0" w:rsidRDefault="00FF77DB" w:rsidP="003C0CC0">
            <w:pPr>
              <w:rPr>
                <w:b/>
                <w:lang w:val="en-US"/>
              </w:rPr>
            </w:pPr>
            <w:r w:rsidRPr="003C0CC0">
              <w:rPr>
                <w:b/>
                <w:bCs/>
              </w:rPr>
              <w:t xml:space="preserve">UE attachment </w:t>
            </w:r>
          </w:p>
        </w:tc>
        <w:tc>
          <w:tcPr>
            <w:tcW w:w="7245" w:type="dxa"/>
            <w:hideMark/>
          </w:tcPr>
          <w:p w14:paraId="2AC8FD1B" w14:textId="77777777" w:rsidR="00FF77DB" w:rsidRPr="003C0CC0" w:rsidRDefault="00FF77DB" w:rsidP="003C0CC0">
            <w:pPr>
              <w:rPr>
                <w:lang w:val="en-US"/>
              </w:rPr>
            </w:pPr>
            <w:r w:rsidRPr="003C0CC0">
              <w:t>RSRP on CRS port 0</w:t>
            </w:r>
          </w:p>
        </w:tc>
      </w:tr>
      <w:tr w:rsidR="00FF77DB" w:rsidRPr="00B836FE" w14:paraId="4FC1E12D" w14:textId="77777777" w:rsidTr="003C0CC0">
        <w:trPr>
          <w:trHeight w:val="719"/>
        </w:trPr>
        <w:tc>
          <w:tcPr>
            <w:tcW w:w="3235" w:type="dxa"/>
            <w:hideMark/>
          </w:tcPr>
          <w:p w14:paraId="6336604B" w14:textId="77777777" w:rsidR="00FF77DB" w:rsidRPr="003C0CC0" w:rsidRDefault="00FF77DB" w:rsidP="003C0CC0">
            <w:pPr>
              <w:rPr>
                <w:b/>
                <w:lang w:val="en-US"/>
              </w:rPr>
            </w:pPr>
            <w:r w:rsidRPr="003C0CC0">
              <w:rPr>
                <w:b/>
                <w:bCs/>
              </w:rPr>
              <w:t xml:space="preserve">UE antenna configurations </w:t>
            </w:r>
          </w:p>
        </w:tc>
        <w:tc>
          <w:tcPr>
            <w:tcW w:w="7245" w:type="dxa"/>
            <w:hideMark/>
          </w:tcPr>
          <w:p w14:paraId="38190FBD" w14:textId="77777777" w:rsidR="00FF77DB" w:rsidRPr="003C0CC0" w:rsidRDefault="00FF77DB" w:rsidP="003C0CC0">
            <w:pPr>
              <w:rPr>
                <w:lang w:val="en-US"/>
              </w:rPr>
            </w:pPr>
            <w:r w:rsidRPr="003C0CC0">
              <w:t>(</w:t>
            </w:r>
            <w:r w:rsidRPr="003C0CC0">
              <w:rPr>
                <w:lang w:val="pt-BR"/>
              </w:rPr>
              <w:t>M, N, P,</w:t>
            </w:r>
            <w:r w:rsidRPr="003C0CC0">
              <w:t xml:space="preserve"> M</w:t>
            </w:r>
            <w:r w:rsidRPr="003C0CC0">
              <w:rPr>
                <w:vertAlign w:val="subscript"/>
              </w:rPr>
              <w:t>g</w:t>
            </w:r>
            <w:r w:rsidRPr="003C0CC0">
              <w:t>, N</w:t>
            </w:r>
            <w:r w:rsidRPr="003C0CC0">
              <w:rPr>
                <w:vertAlign w:val="subscript"/>
              </w:rPr>
              <w:t>g</w:t>
            </w:r>
            <w:r w:rsidRPr="003C0CC0">
              <w:t>) = (</w:t>
            </w:r>
            <w:r w:rsidRPr="003C0CC0">
              <w:rPr>
                <w:lang w:val="pt-BR"/>
              </w:rPr>
              <w:t xml:space="preserve">1, 1, 2, </w:t>
            </w:r>
            <w:r w:rsidRPr="003C0CC0">
              <w:t>1, 1); (d</w:t>
            </w:r>
            <w:r w:rsidRPr="003C0CC0">
              <w:rPr>
                <w:vertAlign w:val="subscript"/>
              </w:rPr>
              <w:t>V</w:t>
            </w:r>
            <w:r w:rsidRPr="003C0CC0">
              <w:t>,d</w:t>
            </w:r>
            <w:r w:rsidRPr="003C0CC0">
              <w:rPr>
                <w:vertAlign w:val="subscript"/>
              </w:rPr>
              <w:t>H</w:t>
            </w:r>
            <w:r w:rsidRPr="003C0CC0">
              <w:t xml:space="preserve">) = (0.5, 0.5)λ. </w:t>
            </w:r>
          </w:p>
          <w:p w14:paraId="347D8E1E" w14:textId="77777777" w:rsidR="00FF77DB" w:rsidRPr="003C0CC0" w:rsidRDefault="00FF77DB" w:rsidP="003C0CC0">
            <w:pPr>
              <w:rPr>
                <w:lang w:val="en-US"/>
              </w:rPr>
            </w:pPr>
            <w:r w:rsidRPr="003C0CC0">
              <w:t xml:space="preserve">Notes: the polarization angles are 0 and 90 </w:t>
            </w:r>
          </w:p>
        </w:tc>
      </w:tr>
      <w:tr w:rsidR="00FF77DB" w:rsidRPr="00B836FE" w14:paraId="344CD898" w14:textId="77777777" w:rsidTr="003C0CC0">
        <w:trPr>
          <w:trHeight w:val="182"/>
        </w:trPr>
        <w:tc>
          <w:tcPr>
            <w:tcW w:w="3235" w:type="dxa"/>
            <w:hideMark/>
          </w:tcPr>
          <w:p w14:paraId="5BE851BD" w14:textId="77777777" w:rsidR="00FF77DB" w:rsidRPr="003C0CC0" w:rsidRDefault="00FF77DB" w:rsidP="003C0CC0">
            <w:pPr>
              <w:rPr>
                <w:b/>
                <w:lang w:val="en-US"/>
              </w:rPr>
            </w:pPr>
            <w:r w:rsidRPr="003C0CC0">
              <w:rPr>
                <w:b/>
                <w:bCs/>
                <w:lang w:val="en-CA"/>
              </w:rPr>
              <w:lastRenderedPageBreak/>
              <w:t>Number of RBs</w:t>
            </w:r>
          </w:p>
        </w:tc>
        <w:tc>
          <w:tcPr>
            <w:tcW w:w="7245" w:type="dxa"/>
            <w:hideMark/>
          </w:tcPr>
          <w:p w14:paraId="7A94AA0E" w14:textId="77777777" w:rsidR="00FF77DB" w:rsidRPr="003C0CC0" w:rsidRDefault="00FF77DB" w:rsidP="003C0CC0">
            <w:pPr>
              <w:rPr>
                <w:lang w:val="en-US"/>
              </w:rPr>
            </w:pPr>
            <w:r w:rsidRPr="003C0CC0">
              <w:rPr>
                <w:lang w:val="en-CA"/>
              </w:rPr>
              <w:t>50</w:t>
            </w:r>
          </w:p>
        </w:tc>
      </w:tr>
      <w:tr w:rsidR="00FF77DB" w:rsidRPr="00B836FE" w14:paraId="148876A4" w14:textId="77777777" w:rsidTr="003C0CC0">
        <w:trPr>
          <w:trHeight w:val="182"/>
        </w:trPr>
        <w:tc>
          <w:tcPr>
            <w:tcW w:w="3235" w:type="dxa"/>
            <w:hideMark/>
          </w:tcPr>
          <w:p w14:paraId="031DFC4A" w14:textId="77777777" w:rsidR="00FF77DB" w:rsidRPr="003C0CC0" w:rsidRDefault="00FF77DB" w:rsidP="003C0CC0">
            <w:pPr>
              <w:rPr>
                <w:b/>
                <w:lang w:val="en-US"/>
              </w:rPr>
            </w:pPr>
            <w:r w:rsidRPr="003C0CC0">
              <w:rPr>
                <w:b/>
                <w:bCs/>
                <w:lang w:val="en-CA"/>
              </w:rPr>
              <w:t>Scheduler</w:t>
            </w:r>
          </w:p>
        </w:tc>
        <w:tc>
          <w:tcPr>
            <w:tcW w:w="7245" w:type="dxa"/>
            <w:hideMark/>
          </w:tcPr>
          <w:p w14:paraId="306457C9" w14:textId="77777777" w:rsidR="00FF77DB" w:rsidRPr="003C0CC0" w:rsidRDefault="00FF77DB" w:rsidP="003C0CC0">
            <w:pPr>
              <w:rPr>
                <w:lang w:val="en-US"/>
              </w:rPr>
            </w:pPr>
            <w:r w:rsidRPr="003C0CC0">
              <w:rPr>
                <w:lang w:val="en-CA"/>
              </w:rPr>
              <w:t>PF</w:t>
            </w:r>
          </w:p>
        </w:tc>
      </w:tr>
      <w:tr w:rsidR="00FF77DB" w:rsidRPr="00B836FE" w14:paraId="56DECC40" w14:textId="77777777" w:rsidTr="003C0CC0">
        <w:trPr>
          <w:trHeight w:val="182"/>
        </w:trPr>
        <w:tc>
          <w:tcPr>
            <w:tcW w:w="3235" w:type="dxa"/>
            <w:hideMark/>
          </w:tcPr>
          <w:p w14:paraId="523C3A08" w14:textId="77777777" w:rsidR="00FF77DB" w:rsidRPr="003C0CC0" w:rsidRDefault="00FF77DB" w:rsidP="003C0CC0">
            <w:pPr>
              <w:rPr>
                <w:b/>
                <w:lang w:val="en-US"/>
              </w:rPr>
            </w:pPr>
            <w:r w:rsidRPr="003C0CC0">
              <w:rPr>
                <w:b/>
                <w:bCs/>
                <w:lang w:val="en-CA"/>
              </w:rPr>
              <w:t>Transmission mode</w:t>
            </w:r>
          </w:p>
        </w:tc>
        <w:tc>
          <w:tcPr>
            <w:tcW w:w="7245" w:type="dxa"/>
            <w:hideMark/>
          </w:tcPr>
          <w:p w14:paraId="6B8B378B" w14:textId="77777777" w:rsidR="00FF77DB" w:rsidRPr="003C0CC0" w:rsidRDefault="00FF77DB" w:rsidP="003C0CC0">
            <w:pPr>
              <w:rPr>
                <w:lang w:val="en-US"/>
              </w:rPr>
            </w:pPr>
            <w:r w:rsidRPr="003C0CC0">
              <w:rPr>
                <w:lang w:val="en-CA"/>
              </w:rPr>
              <w:t>SU/MU-MIMO</w:t>
            </w:r>
          </w:p>
        </w:tc>
      </w:tr>
      <w:tr w:rsidR="00FF77DB" w:rsidRPr="00B836FE" w14:paraId="05E422AA" w14:textId="77777777" w:rsidTr="003C0CC0">
        <w:trPr>
          <w:trHeight w:val="182"/>
        </w:trPr>
        <w:tc>
          <w:tcPr>
            <w:tcW w:w="3235" w:type="dxa"/>
            <w:hideMark/>
          </w:tcPr>
          <w:p w14:paraId="3C4E9DB9" w14:textId="77777777" w:rsidR="00FF77DB" w:rsidRPr="003C0CC0" w:rsidRDefault="00FF77DB" w:rsidP="003C0CC0">
            <w:pPr>
              <w:rPr>
                <w:b/>
                <w:lang w:val="en-US"/>
              </w:rPr>
            </w:pPr>
            <w:r w:rsidRPr="003C0CC0">
              <w:rPr>
                <w:b/>
                <w:bCs/>
                <w:lang w:val="en-CA"/>
              </w:rPr>
              <w:t>UE receiver</w:t>
            </w:r>
          </w:p>
        </w:tc>
        <w:tc>
          <w:tcPr>
            <w:tcW w:w="7245" w:type="dxa"/>
            <w:hideMark/>
          </w:tcPr>
          <w:p w14:paraId="2F05A051" w14:textId="77777777" w:rsidR="00FF77DB" w:rsidRPr="003C0CC0" w:rsidRDefault="00FF77DB" w:rsidP="003C0CC0">
            <w:pPr>
              <w:rPr>
                <w:lang w:val="en-US"/>
              </w:rPr>
            </w:pPr>
            <w:r w:rsidRPr="003C0CC0">
              <w:rPr>
                <w:lang w:val="en-CA"/>
              </w:rPr>
              <w:t>MMSE-IRC, ideal channel estimation, ideal interference estimation</w:t>
            </w:r>
          </w:p>
        </w:tc>
      </w:tr>
      <w:tr w:rsidR="00FF77DB" w:rsidRPr="00B836FE" w14:paraId="67017C86" w14:textId="77777777" w:rsidTr="003C0CC0">
        <w:trPr>
          <w:trHeight w:val="182"/>
        </w:trPr>
        <w:tc>
          <w:tcPr>
            <w:tcW w:w="3235" w:type="dxa"/>
            <w:hideMark/>
          </w:tcPr>
          <w:p w14:paraId="1C128211" w14:textId="77777777" w:rsidR="00FF77DB" w:rsidRPr="003C0CC0" w:rsidRDefault="00FF77DB" w:rsidP="003C0CC0">
            <w:pPr>
              <w:rPr>
                <w:b/>
                <w:lang w:val="en-US"/>
              </w:rPr>
            </w:pPr>
            <w:r w:rsidRPr="003C0CC0">
              <w:rPr>
                <w:b/>
                <w:bCs/>
                <w:lang w:val="en-CA"/>
              </w:rPr>
              <w:t>Handover margin</w:t>
            </w:r>
          </w:p>
        </w:tc>
        <w:tc>
          <w:tcPr>
            <w:tcW w:w="7245" w:type="dxa"/>
            <w:hideMark/>
          </w:tcPr>
          <w:p w14:paraId="0D148365" w14:textId="77777777" w:rsidR="00FF77DB" w:rsidRPr="003C0CC0" w:rsidRDefault="00FF77DB" w:rsidP="003C0CC0">
            <w:pPr>
              <w:rPr>
                <w:lang w:val="en-US"/>
              </w:rPr>
            </w:pPr>
            <w:r w:rsidRPr="003C0CC0">
              <w:rPr>
                <w:lang w:val="en-CA"/>
              </w:rPr>
              <w:t>0 dB</w:t>
            </w:r>
          </w:p>
        </w:tc>
      </w:tr>
      <w:tr w:rsidR="00FF77DB" w:rsidRPr="00B836FE" w14:paraId="190B2F03" w14:textId="77777777" w:rsidTr="003C0CC0">
        <w:trPr>
          <w:trHeight w:val="182"/>
        </w:trPr>
        <w:tc>
          <w:tcPr>
            <w:tcW w:w="3235" w:type="dxa"/>
            <w:hideMark/>
          </w:tcPr>
          <w:p w14:paraId="3F1321C8" w14:textId="77777777" w:rsidR="00FF77DB" w:rsidRPr="003C0CC0" w:rsidRDefault="00FF77DB" w:rsidP="003C0CC0">
            <w:pPr>
              <w:rPr>
                <w:b/>
                <w:lang w:val="en-US"/>
              </w:rPr>
            </w:pPr>
            <w:r w:rsidRPr="003C0CC0">
              <w:rPr>
                <w:b/>
                <w:bCs/>
                <w:lang w:val="en-CA"/>
              </w:rPr>
              <w:t>Panel combining</w:t>
            </w:r>
          </w:p>
        </w:tc>
        <w:tc>
          <w:tcPr>
            <w:tcW w:w="7245" w:type="dxa"/>
            <w:hideMark/>
          </w:tcPr>
          <w:p w14:paraId="5C03CE38" w14:textId="77777777" w:rsidR="00FF77DB" w:rsidRPr="003C0CC0" w:rsidRDefault="00FF77DB" w:rsidP="003C0CC0">
            <w:pPr>
              <w:rPr>
                <w:lang w:val="en-US"/>
              </w:rPr>
            </w:pPr>
            <w:r w:rsidRPr="003C0CC0">
              <w:rPr>
                <w:lang w:val="en-CA"/>
              </w:rPr>
              <w:t>Rel. 8 4 TX Householder</w:t>
            </w:r>
          </w:p>
        </w:tc>
      </w:tr>
      <w:tr w:rsidR="00FF77DB" w:rsidRPr="00B836FE" w14:paraId="51CBE02B" w14:textId="77777777" w:rsidTr="003C0CC0">
        <w:trPr>
          <w:trHeight w:val="182"/>
        </w:trPr>
        <w:tc>
          <w:tcPr>
            <w:tcW w:w="3235" w:type="dxa"/>
            <w:hideMark/>
          </w:tcPr>
          <w:p w14:paraId="5D173272" w14:textId="77777777" w:rsidR="00FF77DB" w:rsidRPr="003C0CC0" w:rsidRDefault="00FF77DB" w:rsidP="003C0CC0">
            <w:pPr>
              <w:rPr>
                <w:b/>
                <w:lang w:val="en-US"/>
              </w:rPr>
            </w:pPr>
            <w:r w:rsidRPr="003C0CC0">
              <w:rPr>
                <w:b/>
                <w:bCs/>
                <w:lang w:val="en-CA"/>
              </w:rPr>
              <w:t>Precoder</w:t>
            </w:r>
          </w:p>
        </w:tc>
        <w:tc>
          <w:tcPr>
            <w:tcW w:w="7245" w:type="dxa"/>
            <w:hideMark/>
          </w:tcPr>
          <w:p w14:paraId="5DF72DA2" w14:textId="7E49D201" w:rsidR="00FF77DB" w:rsidRPr="003C0CC0" w:rsidRDefault="00FF77DB" w:rsidP="003C0CC0">
            <w:pPr>
              <w:rPr>
                <w:lang w:val="en-US"/>
              </w:rPr>
            </w:pPr>
            <w:r w:rsidRPr="003C0CC0">
              <w:rPr>
                <w:lang w:val="en-CA"/>
              </w:rPr>
              <w:t>Full panel cases: Rel. 13 32 TX codebook (Config 2, O1=O2=4)</w:t>
            </w:r>
          </w:p>
          <w:p w14:paraId="6E9E811B" w14:textId="710A6FF7" w:rsidR="00FF77DB" w:rsidRPr="003C0CC0" w:rsidRDefault="00FF77DB">
            <w:pPr>
              <w:rPr>
                <w:lang w:val="en-US"/>
              </w:rPr>
            </w:pPr>
            <w:r w:rsidRPr="003C0CC0">
              <w:rPr>
                <w:lang w:val="en-CA"/>
              </w:rPr>
              <w:t>Per panel cases: Rel. 10 8 TX codebook (W=W1W2)</w:t>
            </w:r>
          </w:p>
        </w:tc>
      </w:tr>
      <w:tr w:rsidR="00FF77DB" w:rsidRPr="00B836FE" w14:paraId="57C5929F" w14:textId="77777777" w:rsidTr="003C0CC0">
        <w:trPr>
          <w:trHeight w:val="182"/>
        </w:trPr>
        <w:tc>
          <w:tcPr>
            <w:tcW w:w="3235" w:type="dxa"/>
            <w:hideMark/>
          </w:tcPr>
          <w:p w14:paraId="1563B91A" w14:textId="77777777" w:rsidR="00FF77DB" w:rsidRPr="003C0CC0" w:rsidRDefault="00FF77DB" w:rsidP="003C0CC0">
            <w:pPr>
              <w:rPr>
                <w:b/>
                <w:lang w:val="en-US"/>
              </w:rPr>
            </w:pPr>
            <w:r w:rsidRPr="003C0CC0">
              <w:rPr>
                <w:b/>
                <w:bCs/>
                <w:lang w:val="en-CA"/>
              </w:rPr>
              <w:t>Feedback</w:t>
            </w:r>
          </w:p>
        </w:tc>
        <w:tc>
          <w:tcPr>
            <w:tcW w:w="7245" w:type="dxa"/>
            <w:hideMark/>
          </w:tcPr>
          <w:p w14:paraId="2DC0C801" w14:textId="77777777" w:rsidR="00FF77DB" w:rsidRPr="003C0CC0" w:rsidRDefault="00FF77DB" w:rsidP="003C0CC0">
            <w:pPr>
              <w:rPr>
                <w:lang w:val="en-US"/>
              </w:rPr>
            </w:pPr>
            <w:r w:rsidRPr="003C0CC0">
              <w:rPr>
                <w:lang w:val="en-CA"/>
              </w:rPr>
              <w:t>CQI/PMI reporting every 10 TTI</w:t>
            </w:r>
          </w:p>
        </w:tc>
      </w:tr>
      <w:tr w:rsidR="00FF77DB" w:rsidRPr="00B836FE" w14:paraId="5573EA38" w14:textId="77777777" w:rsidTr="003C0CC0">
        <w:trPr>
          <w:trHeight w:val="182"/>
        </w:trPr>
        <w:tc>
          <w:tcPr>
            <w:tcW w:w="3235" w:type="dxa"/>
            <w:hideMark/>
          </w:tcPr>
          <w:p w14:paraId="5196C9CF" w14:textId="77777777" w:rsidR="00FF77DB" w:rsidRPr="003C0CC0" w:rsidRDefault="00FF77DB" w:rsidP="003C0CC0">
            <w:pPr>
              <w:rPr>
                <w:b/>
                <w:lang w:val="en-US"/>
              </w:rPr>
            </w:pPr>
            <w:r w:rsidRPr="003C0CC0">
              <w:rPr>
                <w:b/>
                <w:bCs/>
                <w:lang w:val="en-CA"/>
              </w:rPr>
              <w:t>Maximum number of HARQ retransmissions</w:t>
            </w:r>
          </w:p>
        </w:tc>
        <w:tc>
          <w:tcPr>
            <w:tcW w:w="7245" w:type="dxa"/>
            <w:hideMark/>
          </w:tcPr>
          <w:p w14:paraId="20C8E131" w14:textId="77777777" w:rsidR="00FF77DB" w:rsidRPr="003C0CC0" w:rsidRDefault="00FF77DB" w:rsidP="003C0CC0">
            <w:pPr>
              <w:rPr>
                <w:lang w:val="en-US"/>
              </w:rPr>
            </w:pPr>
            <w:r w:rsidRPr="003C0CC0">
              <w:rPr>
                <w:lang w:val="en-CA"/>
              </w:rPr>
              <w:t>4</w:t>
            </w:r>
          </w:p>
        </w:tc>
      </w:tr>
      <w:tr w:rsidR="00FF77DB" w:rsidRPr="00B836FE" w14:paraId="327688D7" w14:textId="77777777" w:rsidTr="003C0CC0">
        <w:trPr>
          <w:trHeight w:val="182"/>
        </w:trPr>
        <w:tc>
          <w:tcPr>
            <w:tcW w:w="3235" w:type="dxa"/>
            <w:hideMark/>
          </w:tcPr>
          <w:p w14:paraId="5AED42E1" w14:textId="77777777" w:rsidR="00FF77DB" w:rsidRPr="003C0CC0" w:rsidRDefault="00FF77DB" w:rsidP="003C0CC0">
            <w:pPr>
              <w:rPr>
                <w:b/>
                <w:lang w:val="en-US"/>
              </w:rPr>
            </w:pPr>
            <w:r w:rsidRPr="003C0CC0">
              <w:rPr>
                <w:b/>
                <w:bCs/>
                <w:lang w:val="en-CA"/>
              </w:rPr>
              <w:t>Feedback delay</w:t>
            </w:r>
          </w:p>
        </w:tc>
        <w:tc>
          <w:tcPr>
            <w:tcW w:w="7245" w:type="dxa"/>
            <w:hideMark/>
          </w:tcPr>
          <w:p w14:paraId="5B2B9817" w14:textId="77777777" w:rsidR="00FF77DB" w:rsidRPr="003C0CC0" w:rsidRDefault="00FF77DB" w:rsidP="003C0CC0">
            <w:pPr>
              <w:rPr>
                <w:lang w:val="en-US"/>
              </w:rPr>
            </w:pPr>
            <w:r w:rsidRPr="003C0CC0">
              <w:rPr>
                <w:lang w:val="en-CA"/>
              </w:rPr>
              <w:t>5 TTI</w:t>
            </w:r>
          </w:p>
        </w:tc>
      </w:tr>
      <w:tr w:rsidR="00FF77DB" w:rsidRPr="00B836FE" w14:paraId="03764D27" w14:textId="77777777" w:rsidTr="003C0CC0">
        <w:trPr>
          <w:trHeight w:val="182"/>
        </w:trPr>
        <w:tc>
          <w:tcPr>
            <w:tcW w:w="3235" w:type="dxa"/>
            <w:hideMark/>
          </w:tcPr>
          <w:p w14:paraId="086C7BD2" w14:textId="77777777" w:rsidR="00FF77DB" w:rsidRPr="003C0CC0" w:rsidRDefault="00FF77DB" w:rsidP="003C0CC0">
            <w:pPr>
              <w:rPr>
                <w:b/>
                <w:lang w:val="en-US"/>
              </w:rPr>
            </w:pPr>
            <w:r w:rsidRPr="003C0CC0">
              <w:rPr>
                <w:b/>
                <w:bCs/>
                <w:lang w:val="en-CA"/>
              </w:rPr>
              <w:t>Link adaptation</w:t>
            </w:r>
          </w:p>
        </w:tc>
        <w:tc>
          <w:tcPr>
            <w:tcW w:w="7245" w:type="dxa"/>
            <w:hideMark/>
          </w:tcPr>
          <w:p w14:paraId="44D6E75A" w14:textId="77777777" w:rsidR="00FF77DB" w:rsidRPr="003C0CC0" w:rsidRDefault="00FF77DB" w:rsidP="003C0CC0">
            <w:pPr>
              <w:rPr>
                <w:lang w:val="en-US"/>
              </w:rPr>
            </w:pPr>
            <w:r w:rsidRPr="003C0CC0">
              <w:rPr>
                <w:lang w:val="en-CA"/>
              </w:rPr>
              <w:t>AMC with OLLA, 10% BLER target</w:t>
            </w:r>
          </w:p>
        </w:tc>
      </w:tr>
      <w:tr w:rsidR="00FF77DB" w:rsidRPr="00B836FE" w14:paraId="39CF1AB5" w14:textId="77777777" w:rsidTr="003C0CC0">
        <w:trPr>
          <w:trHeight w:val="182"/>
        </w:trPr>
        <w:tc>
          <w:tcPr>
            <w:tcW w:w="3235" w:type="dxa"/>
            <w:hideMark/>
          </w:tcPr>
          <w:p w14:paraId="6C7A8265" w14:textId="77777777" w:rsidR="00FF77DB" w:rsidRPr="003C0CC0" w:rsidRDefault="00FF77DB" w:rsidP="003C0CC0">
            <w:pPr>
              <w:rPr>
                <w:b/>
                <w:lang w:val="en-US"/>
              </w:rPr>
            </w:pPr>
            <w:r w:rsidRPr="003C0CC0">
              <w:rPr>
                <w:b/>
                <w:bCs/>
                <w:lang w:val="en-CA"/>
              </w:rPr>
              <w:t>Traffic model</w:t>
            </w:r>
          </w:p>
        </w:tc>
        <w:tc>
          <w:tcPr>
            <w:tcW w:w="7245" w:type="dxa"/>
            <w:hideMark/>
          </w:tcPr>
          <w:p w14:paraId="32E9437F" w14:textId="77777777" w:rsidR="00FF77DB" w:rsidRPr="003C0CC0" w:rsidRDefault="00FF77DB" w:rsidP="003C0CC0">
            <w:pPr>
              <w:rPr>
                <w:lang w:val="en-US"/>
              </w:rPr>
            </w:pPr>
            <w:r w:rsidRPr="003C0CC0">
              <w:rPr>
                <w:lang w:val="en-CA"/>
              </w:rPr>
              <w:t>FTP model 3, packet size 0.5 MB</w:t>
            </w:r>
          </w:p>
        </w:tc>
      </w:tr>
    </w:tbl>
    <w:p w14:paraId="594054BD" w14:textId="77777777" w:rsidR="00FF77DB" w:rsidRPr="008300DD" w:rsidRDefault="00FF77DB" w:rsidP="00FF77DB">
      <w:pPr>
        <w:rPr>
          <w:i/>
          <w:lang w:val="en-US"/>
        </w:rPr>
      </w:pPr>
    </w:p>
    <w:p w14:paraId="13FFBF57" w14:textId="77777777" w:rsidR="00FF77DB" w:rsidRPr="00B836FE" w:rsidRDefault="00FF77DB" w:rsidP="00FF77DB">
      <w:pPr>
        <w:pStyle w:val="Reference"/>
        <w:numPr>
          <w:ilvl w:val="0"/>
          <w:numId w:val="0"/>
        </w:numPr>
        <w:ind w:left="567" w:hanging="567"/>
        <w:rPr>
          <w:lang w:val="en-US"/>
        </w:rPr>
      </w:pPr>
    </w:p>
    <w:p w14:paraId="766C6BBB" w14:textId="77777777" w:rsidR="00FF77DB" w:rsidRPr="005A42B5" w:rsidRDefault="00FF77DB" w:rsidP="00EA75B4">
      <w:pPr>
        <w:pStyle w:val="Reference"/>
        <w:numPr>
          <w:ilvl w:val="0"/>
          <w:numId w:val="0"/>
        </w:numPr>
        <w:ind w:left="567" w:hanging="567"/>
        <w:rPr>
          <w:lang w:val="en-US"/>
        </w:rPr>
      </w:pPr>
    </w:p>
    <w:sectPr w:rsidR="00FF77DB" w:rsidRPr="005A42B5" w:rsidSect="00D55085">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32D9E" w14:textId="77777777" w:rsidR="001C1A08" w:rsidRDefault="001C1A08">
      <w:r>
        <w:separator/>
      </w:r>
    </w:p>
  </w:endnote>
  <w:endnote w:type="continuationSeparator" w:id="0">
    <w:p w14:paraId="238E668F" w14:textId="77777777" w:rsidR="001C1A08" w:rsidRDefault="001C1A08">
      <w:r>
        <w:continuationSeparator/>
      </w:r>
    </w:p>
  </w:endnote>
  <w:endnote w:type="continuationNotice" w:id="1">
    <w:p w14:paraId="2E515117" w14:textId="77777777" w:rsidR="001C1A08" w:rsidRDefault="001C1A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2A72891"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07E3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7E3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601B0" w14:textId="77777777" w:rsidR="001C1A08" w:rsidRDefault="001C1A08">
      <w:r>
        <w:separator/>
      </w:r>
    </w:p>
  </w:footnote>
  <w:footnote w:type="continuationSeparator" w:id="0">
    <w:p w14:paraId="79124FA7" w14:textId="77777777" w:rsidR="001C1A08" w:rsidRDefault="001C1A08">
      <w:r>
        <w:continuationSeparator/>
      </w:r>
    </w:p>
  </w:footnote>
  <w:footnote w:type="continuationNotice" w:id="1">
    <w:p w14:paraId="22BD8484" w14:textId="77777777" w:rsidR="001C1A08" w:rsidRDefault="001C1A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532AB"/>
    <w:multiLevelType w:val="hybridMultilevel"/>
    <w:tmpl w:val="F7088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4C77DF"/>
    <w:multiLevelType w:val="hybridMultilevel"/>
    <w:tmpl w:val="FE36E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E1F16EC"/>
    <w:multiLevelType w:val="hybridMultilevel"/>
    <w:tmpl w:val="56580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B0231A"/>
    <w:multiLevelType w:val="hybridMultilevel"/>
    <w:tmpl w:val="CB029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6B56C8"/>
    <w:multiLevelType w:val="hybridMultilevel"/>
    <w:tmpl w:val="15A601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1D5053"/>
    <w:multiLevelType w:val="hybridMultilevel"/>
    <w:tmpl w:val="A202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203652"/>
    <w:multiLevelType w:val="hybridMultilevel"/>
    <w:tmpl w:val="5C36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3E62EC"/>
    <w:multiLevelType w:val="hybridMultilevel"/>
    <w:tmpl w:val="66A67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19"/>
  </w:num>
  <w:num w:numId="3">
    <w:abstractNumId w:val="13"/>
  </w:num>
  <w:num w:numId="4">
    <w:abstractNumId w:val="14"/>
  </w:num>
  <w:num w:numId="5">
    <w:abstractNumId w:val="11"/>
  </w:num>
  <w:num w:numId="6">
    <w:abstractNumId w:val="17"/>
  </w:num>
  <w:num w:numId="7">
    <w:abstractNumId w:val="24"/>
  </w:num>
  <w:num w:numId="8">
    <w:abstractNumId w:val="12"/>
  </w:num>
  <w:num w:numId="9">
    <w:abstractNumId w:val="33"/>
  </w:num>
  <w:num w:numId="10">
    <w:abstractNumId w:val="6"/>
  </w:num>
  <w:num w:numId="11">
    <w:abstractNumId w:val="4"/>
  </w:num>
  <w:num w:numId="12">
    <w:abstractNumId w:val="18"/>
  </w:num>
  <w:num w:numId="13">
    <w:abstractNumId w:val="29"/>
  </w:num>
  <w:num w:numId="14">
    <w:abstractNumId w:val="5"/>
  </w:num>
  <w:num w:numId="15">
    <w:abstractNumId w:val="0"/>
  </w:num>
  <w:num w:numId="16">
    <w:abstractNumId w:val="15"/>
  </w:num>
  <w:num w:numId="17">
    <w:abstractNumId w:val="16"/>
  </w:num>
  <w:num w:numId="18">
    <w:abstractNumId w:val="30"/>
  </w:num>
  <w:num w:numId="19">
    <w:abstractNumId w:val="0"/>
  </w:num>
  <w:num w:numId="20">
    <w:abstractNumId w:val="0"/>
  </w:num>
  <w:num w:numId="21">
    <w:abstractNumId w:val="0"/>
  </w:num>
  <w:num w:numId="22">
    <w:abstractNumId w:val="0"/>
  </w:num>
  <w:num w:numId="23">
    <w:abstractNumId w:val="23"/>
  </w:num>
  <w:num w:numId="24">
    <w:abstractNumId w:val="7"/>
  </w:num>
  <w:num w:numId="25">
    <w:abstractNumId w:val="8"/>
  </w:num>
  <w:num w:numId="26">
    <w:abstractNumId w:val="1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31"/>
  </w:num>
  <w:num w:numId="34">
    <w:abstractNumId w:val="2"/>
  </w:num>
  <w:num w:numId="35">
    <w:abstractNumId w:val="9"/>
  </w:num>
  <w:num w:numId="36">
    <w:abstractNumId w:val="20"/>
  </w:num>
  <w:num w:numId="37">
    <w:abstractNumId w:val="21"/>
  </w:num>
  <w:num w:numId="38">
    <w:abstractNumId w:val="22"/>
  </w:num>
  <w:num w:numId="39">
    <w:abstractNumId w:val="25"/>
  </w:num>
  <w:num w:numId="40">
    <w:abstractNumId w:val="1"/>
  </w:num>
  <w:num w:numId="41">
    <w:abstractNumId w:val="26"/>
  </w:num>
  <w:num w:numId="42">
    <w:abstractNumId w:val="28"/>
  </w:num>
  <w:num w:numId="43">
    <w:abstractNumId w:val="3"/>
  </w:num>
  <w:num w:numId="44">
    <w:abstractNumId w:val="27"/>
  </w:num>
  <w:num w:numId="45">
    <w:abstractNumId w:val="34"/>
  </w:num>
  <w:num w:numId="46">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en-CA"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5BB"/>
    <w:rsid w:val="000208E4"/>
    <w:rsid w:val="00021143"/>
    <w:rsid w:val="0002201B"/>
    <w:rsid w:val="00022522"/>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A71"/>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9AE"/>
    <w:rsid w:val="00085543"/>
    <w:rsid w:val="000855EB"/>
    <w:rsid w:val="00085A01"/>
    <w:rsid w:val="00085B52"/>
    <w:rsid w:val="00085E11"/>
    <w:rsid w:val="000862B6"/>
    <w:rsid w:val="000866F2"/>
    <w:rsid w:val="00086A43"/>
    <w:rsid w:val="00087831"/>
    <w:rsid w:val="0009009F"/>
    <w:rsid w:val="0009041B"/>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738"/>
    <w:rsid w:val="000A447B"/>
    <w:rsid w:val="000A56F2"/>
    <w:rsid w:val="000A7DC3"/>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2C8"/>
    <w:rsid w:val="000C64E6"/>
    <w:rsid w:val="000C6F9D"/>
    <w:rsid w:val="000C7F55"/>
    <w:rsid w:val="000D0B20"/>
    <w:rsid w:val="000D0D00"/>
    <w:rsid w:val="000D0D07"/>
    <w:rsid w:val="000D162D"/>
    <w:rsid w:val="000D2F63"/>
    <w:rsid w:val="000D4797"/>
    <w:rsid w:val="000D4D63"/>
    <w:rsid w:val="000D51D9"/>
    <w:rsid w:val="000D57A7"/>
    <w:rsid w:val="000D5C17"/>
    <w:rsid w:val="000E0527"/>
    <w:rsid w:val="000E0669"/>
    <w:rsid w:val="000E071C"/>
    <w:rsid w:val="000E0EA8"/>
    <w:rsid w:val="000E18EA"/>
    <w:rsid w:val="000E1E92"/>
    <w:rsid w:val="000E20F9"/>
    <w:rsid w:val="000E22A6"/>
    <w:rsid w:val="000E23FF"/>
    <w:rsid w:val="000E371D"/>
    <w:rsid w:val="000E43A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C40"/>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07E3F"/>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2135"/>
    <w:rsid w:val="001629F5"/>
    <w:rsid w:val="001629FC"/>
    <w:rsid w:val="00162BD1"/>
    <w:rsid w:val="00163554"/>
    <w:rsid w:val="00163883"/>
    <w:rsid w:val="00163FBD"/>
    <w:rsid w:val="0016412E"/>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1FD"/>
    <w:rsid w:val="001762DB"/>
    <w:rsid w:val="00176850"/>
    <w:rsid w:val="00176E09"/>
    <w:rsid w:val="00176E1A"/>
    <w:rsid w:val="00176FB5"/>
    <w:rsid w:val="00180304"/>
    <w:rsid w:val="00180B6F"/>
    <w:rsid w:val="0018131F"/>
    <w:rsid w:val="0018143F"/>
    <w:rsid w:val="00181D12"/>
    <w:rsid w:val="001833D1"/>
    <w:rsid w:val="001833FB"/>
    <w:rsid w:val="00183599"/>
    <w:rsid w:val="00184226"/>
    <w:rsid w:val="001846F2"/>
    <w:rsid w:val="001852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3EE2"/>
    <w:rsid w:val="001A45D5"/>
    <w:rsid w:val="001A4737"/>
    <w:rsid w:val="001A4812"/>
    <w:rsid w:val="001A4EF4"/>
    <w:rsid w:val="001A5065"/>
    <w:rsid w:val="001A5951"/>
    <w:rsid w:val="001A5E45"/>
    <w:rsid w:val="001A6173"/>
    <w:rsid w:val="001A64DE"/>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768"/>
    <w:rsid w:val="001B7A96"/>
    <w:rsid w:val="001C02A9"/>
    <w:rsid w:val="001C04B4"/>
    <w:rsid w:val="001C07F8"/>
    <w:rsid w:val="001C0AAE"/>
    <w:rsid w:val="001C0B35"/>
    <w:rsid w:val="001C1A08"/>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BB4"/>
    <w:rsid w:val="001F2F31"/>
    <w:rsid w:val="001F36C3"/>
    <w:rsid w:val="001F3916"/>
    <w:rsid w:val="001F3C5B"/>
    <w:rsid w:val="001F4037"/>
    <w:rsid w:val="001F4676"/>
    <w:rsid w:val="001F54C5"/>
    <w:rsid w:val="001F5919"/>
    <w:rsid w:val="001F5B50"/>
    <w:rsid w:val="001F61DB"/>
    <w:rsid w:val="001F65EF"/>
    <w:rsid w:val="001F662C"/>
    <w:rsid w:val="001F7074"/>
    <w:rsid w:val="001F7A85"/>
    <w:rsid w:val="00200490"/>
    <w:rsid w:val="002009A4"/>
    <w:rsid w:val="00201F3A"/>
    <w:rsid w:val="00202D71"/>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256"/>
    <w:rsid w:val="00221404"/>
    <w:rsid w:val="002221C0"/>
    <w:rsid w:val="002224DB"/>
    <w:rsid w:val="00223D6C"/>
    <w:rsid w:val="00223FCB"/>
    <w:rsid w:val="00224452"/>
    <w:rsid w:val="0022451F"/>
    <w:rsid w:val="002245DE"/>
    <w:rsid w:val="00224CC9"/>
    <w:rsid w:val="0022523C"/>
    <w:rsid w:val="002252C3"/>
    <w:rsid w:val="00225343"/>
    <w:rsid w:val="0022591B"/>
    <w:rsid w:val="00225C54"/>
    <w:rsid w:val="00226155"/>
    <w:rsid w:val="00226404"/>
    <w:rsid w:val="00226BE1"/>
    <w:rsid w:val="00227027"/>
    <w:rsid w:val="002276E2"/>
    <w:rsid w:val="00227D97"/>
    <w:rsid w:val="00230566"/>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C52"/>
    <w:rsid w:val="00245766"/>
    <w:rsid w:val="002458EB"/>
    <w:rsid w:val="002462D0"/>
    <w:rsid w:val="00246594"/>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C81"/>
    <w:rsid w:val="00266214"/>
    <w:rsid w:val="00267A3C"/>
    <w:rsid w:val="00267C83"/>
    <w:rsid w:val="002712A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989"/>
    <w:rsid w:val="00283A0A"/>
    <w:rsid w:val="0028409E"/>
    <w:rsid w:val="002841A6"/>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897"/>
    <w:rsid w:val="00295BE1"/>
    <w:rsid w:val="00295FCF"/>
    <w:rsid w:val="00296227"/>
    <w:rsid w:val="00296314"/>
    <w:rsid w:val="00296F44"/>
    <w:rsid w:val="0029777D"/>
    <w:rsid w:val="002A055E"/>
    <w:rsid w:val="002A0E99"/>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60C"/>
    <w:rsid w:val="002B2C00"/>
    <w:rsid w:val="002B3A7C"/>
    <w:rsid w:val="002B3B0D"/>
    <w:rsid w:val="002B3FE9"/>
    <w:rsid w:val="002B5A8F"/>
    <w:rsid w:val="002B6D00"/>
    <w:rsid w:val="002B6FA2"/>
    <w:rsid w:val="002B77BF"/>
    <w:rsid w:val="002C0976"/>
    <w:rsid w:val="002C1174"/>
    <w:rsid w:val="002C151A"/>
    <w:rsid w:val="002C27BB"/>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1F6"/>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637"/>
    <w:rsid w:val="002D7BDE"/>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375"/>
    <w:rsid w:val="002F37A9"/>
    <w:rsid w:val="002F3DBB"/>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6DB3"/>
    <w:rsid w:val="0030704D"/>
    <w:rsid w:val="00307A45"/>
    <w:rsid w:val="00307BA1"/>
    <w:rsid w:val="00311702"/>
    <w:rsid w:val="00311E82"/>
    <w:rsid w:val="003124BA"/>
    <w:rsid w:val="00312552"/>
    <w:rsid w:val="00312C0A"/>
    <w:rsid w:val="00313FD6"/>
    <w:rsid w:val="003143BD"/>
    <w:rsid w:val="003153C1"/>
    <w:rsid w:val="00320177"/>
    <w:rsid w:val="003203ED"/>
    <w:rsid w:val="00321008"/>
    <w:rsid w:val="0032130F"/>
    <w:rsid w:val="00322820"/>
    <w:rsid w:val="00322C9F"/>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165"/>
    <w:rsid w:val="00334578"/>
    <w:rsid w:val="00334579"/>
    <w:rsid w:val="00334D0C"/>
    <w:rsid w:val="0033520D"/>
    <w:rsid w:val="00335445"/>
    <w:rsid w:val="00335858"/>
    <w:rsid w:val="00336A9C"/>
    <w:rsid w:val="00336BDA"/>
    <w:rsid w:val="00337135"/>
    <w:rsid w:val="00340CA8"/>
    <w:rsid w:val="0034106C"/>
    <w:rsid w:val="0034166C"/>
    <w:rsid w:val="003419A8"/>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D8C"/>
    <w:rsid w:val="00370C16"/>
    <w:rsid w:val="00370E47"/>
    <w:rsid w:val="00371062"/>
    <w:rsid w:val="003715BA"/>
    <w:rsid w:val="00372AAF"/>
    <w:rsid w:val="00373969"/>
    <w:rsid w:val="00373B65"/>
    <w:rsid w:val="003742AC"/>
    <w:rsid w:val="003744CE"/>
    <w:rsid w:val="00374F8B"/>
    <w:rsid w:val="00375719"/>
    <w:rsid w:val="0037673C"/>
    <w:rsid w:val="003768AA"/>
    <w:rsid w:val="00376B0A"/>
    <w:rsid w:val="0037719F"/>
    <w:rsid w:val="00377239"/>
    <w:rsid w:val="003779CD"/>
    <w:rsid w:val="00377CE1"/>
    <w:rsid w:val="00380D7D"/>
    <w:rsid w:val="0038102E"/>
    <w:rsid w:val="003821E2"/>
    <w:rsid w:val="00383467"/>
    <w:rsid w:val="00384177"/>
    <w:rsid w:val="00384284"/>
    <w:rsid w:val="003846E7"/>
    <w:rsid w:val="00385770"/>
    <w:rsid w:val="00385932"/>
    <w:rsid w:val="003859C1"/>
    <w:rsid w:val="00385BF0"/>
    <w:rsid w:val="003861C1"/>
    <w:rsid w:val="00386578"/>
    <w:rsid w:val="00386747"/>
    <w:rsid w:val="003913DB"/>
    <w:rsid w:val="00391638"/>
    <w:rsid w:val="003918D0"/>
    <w:rsid w:val="003927B8"/>
    <w:rsid w:val="00392D52"/>
    <w:rsid w:val="00392D70"/>
    <w:rsid w:val="0039318A"/>
    <w:rsid w:val="00393702"/>
    <w:rsid w:val="003939FF"/>
    <w:rsid w:val="00393FE3"/>
    <w:rsid w:val="003946B1"/>
    <w:rsid w:val="00394D8D"/>
    <w:rsid w:val="0039520F"/>
    <w:rsid w:val="00395948"/>
    <w:rsid w:val="00395F42"/>
    <w:rsid w:val="003964F5"/>
    <w:rsid w:val="00396588"/>
    <w:rsid w:val="003967CC"/>
    <w:rsid w:val="00396C06"/>
    <w:rsid w:val="00397568"/>
    <w:rsid w:val="00397827"/>
    <w:rsid w:val="003978A8"/>
    <w:rsid w:val="00397935"/>
    <w:rsid w:val="003A0DAE"/>
    <w:rsid w:val="003A21A8"/>
    <w:rsid w:val="003A2207"/>
    <w:rsid w:val="003A2223"/>
    <w:rsid w:val="003A2A0F"/>
    <w:rsid w:val="003A2DD7"/>
    <w:rsid w:val="003A3994"/>
    <w:rsid w:val="003A45A1"/>
    <w:rsid w:val="003A4BC3"/>
    <w:rsid w:val="003A4C90"/>
    <w:rsid w:val="003A4EBD"/>
    <w:rsid w:val="003A5124"/>
    <w:rsid w:val="003A5669"/>
    <w:rsid w:val="003A5A7B"/>
    <w:rsid w:val="003A5B0A"/>
    <w:rsid w:val="003A5C85"/>
    <w:rsid w:val="003A5EA3"/>
    <w:rsid w:val="003A6BAC"/>
    <w:rsid w:val="003A6BE0"/>
    <w:rsid w:val="003A722F"/>
    <w:rsid w:val="003A7722"/>
    <w:rsid w:val="003A7CCB"/>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C8F"/>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34BE"/>
    <w:rsid w:val="003D41C3"/>
    <w:rsid w:val="003D4835"/>
    <w:rsid w:val="003D5831"/>
    <w:rsid w:val="003D5B1F"/>
    <w:rsid w:val="003D6122"/>
    <w:rsid w:val="003D6509"/>
    <w:rsid w:val="003D6649"/>
    <w:rsid w:val="003D6DB5"/>
    <w:rsid w:val="003D7146"/>
    <w:rsid w:val="003D7999"/>
    <w:rsid w:val="003D7FB1"/>
    <w:rsid w:val="003E0686"/>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82D"/>
    <w:rsid w:val="003E5B3A"/>
    <w:rsid w:val="003E64AD"/>
    <w:rsid w:val="003E7090"/>
    <w:rsid w:val="003E74E3"/>
    <w:rsid w:val="003E7676"/>
    <w:rsid w:val="003E7BFC"/>
    <w:rsid w:val="003F05C7"/>
    <w:rsid w:val="003F1D3F"/>
    <w:rsid w:val="003F24A2"/>
    <w:rsid w:val="003F2525"/>
    <w:rsid w:val="003F25D5"/>
    <w:rsid w:val="003F2CD4"/>
    <w:rsid w:val="003F370E"/>
    <w:rsid w:val="003F4036"/>
    <w:rsid w:val="003F4A38"/>
    <w:rsid w:val="003F4A65"/>
    <w:rsid w:val="003F52A3"/>
    <w:rsid w:val="003F56D3"/>
    <w:rsid w:val="003F5B82"/>
    <w:rsid w:val="003F5CA0"/>
    <w:rsid w:val="003F5DCE"/>
    <w:rsid w:val="003F6392"/>
    <w:rsid w:val="003F665D"/>
    <w:rsid w:val="003F6837"/>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17F"/>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AEB"/>
    <w:rsid w:val="00421F66"/>
    <w:rsid w:val="00422D12"/>
    <w:rsid w:val="004234DB"/>
    <w:rsid w:val="004234E7"/>
    <w:rsid w:val="00423A90"/>
    <w:rsid w:val="004242F4"/>
    <w:rsid w:val="00424A05"/>
    <w:rsid w:val="00424B90"/>
    <w:rsid w:val="004251E3"/>
    <w:rsid w:val="00425A2C"/>
    <w:rsid w:val="00425A2E"/>
    <w:rsid w:val="00425B68"/>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829"/>
    <w:rsid w:val="00441A92"/>
    <w:rsid w:val="004427DC"/>
    <w:rsid w:val="00442A5F"/>
    <w:rsid w:val="004431A7"/>
    <w:rsid w:val="00443C63"/>
    <w:rsid w:val="00444B1D"/>
    <w:rsid w:val="00444F56"/>
    <w:rsid w:val="004452C3"/>
    <w:rsid w:val="00445828"/>
    <w:rsid w:val="004459C8"/>
    <w:rsid w:val="00446488"/>
    <w:rsid w:val="00446A99"/>
    <w:rsid w:val="00446C7E"/>
    <w:rsid w:val="0044705A"/>
    <w:rsid w:val="004475BC"/>
    <w:rsid w:val="004478CF"/>
    <w:rsid w:val="00447BC3"/>
    <w:rsid w:val="00447E84"/>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193E"/>
    <w:rsid w:val="00462C36"/>
    <w:rsid w:val="0046447D"/>
    <w:rsid w:val="0046493F"/>
    <w:rsid w:val="00465B14"/>
    <w:rsid w:val="00466160"/>
    <w:rsid w:val="004661B2"/>
    <w:rsid w:val="00466706"/>
    <w:rsid w:val="004669E2"/>
    <w:rsid w:val="00466F5E"/>
    <w:rsid w:val="00466FFC"/>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579F"/>
    <w:rsid w:val="00485B50"/>
    <w:rsid w:val="00485C9E"/>
    <w:rsid w:val="0048634B"/>
    <w:rsid w:val="00486739"/>
    <w:rsid w:val="00487362"/>
    <w:rsid w:val="00490025"/>
    <w:rsid w:val="004904A6"/>
    <w:rsid w:val="00490B24"/>
    <w:rsid w:val="00490C6F"/>
    <w:rsid w:val="00491816"/>
    <w:rsid w:val="00491B36"/>
    <w:rsid w:val="00492BC5"/>
    <w:rsid w:val="00492E72"/>
    <w:rsid w:val="00493240"/>
    <w:rsid w:val="00493849"/>
    <w:rsid w:val="00495043"/>
    <w:rsid w:val="0049642C"/>
    <w:rsid w:val="00496498"/>
    <w:rsid w:val="004964F1"/>
    <w:rsid w:val="00496E03"/>
    <w:rsid w:val="00496FBF"/>
    <w:rsid w:val="0049704C"/>
    <w:rsid w:val="00497314"/>
    <w:rsid w:val="004974EB"/>
    <w:rsid w:val="0049794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666A"/>
    <w:rsid w:val="004A7D0F"/>
    <w:rsid w:val="004B0802"/>
    <w:rsid w:val="004B0840"/>
    <w:rsid w:val="004B0924"/>
    <w:rsid w:val="004B09DB"/>
    <w:rsid w:val="004B0BE0"/>
    <w:rsid w:val="004B1049"/>
    <w:rsid w:val="004B1CFE"/>
    <w:rsid w:val="004B1DB8"/>
    <w:rsid w:val="004B237B"/>
    <w:rsid w:val="004B2F6C"/>
    <w:rsid w:val="004B4459"/>
    <w:rsid w:val="004B44CE"/>
    <w:rsid w:val="004B4593"/>
    <w:rsid w:val="004B74E1"/>
    <w:rsid w:val="004B7C0C"/>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72BF"/>
    <w:rsid w:val="004C77F7"/>
    <w:rsid w:val="004D06BB"/>
    <w:rsid w:val="004D1F91"/>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811"/>
    <w:rsid w:val="00514531"/>
    <w:rsid w:val="005146A4"/>
    <w:rsid w:val="00515288"/>
    <w:rsid w:val="005153A7"/>
    <w:rsid w:val="00517FD4"/>
    <w:rsid w:val="005219CF"/>
    <w:rsid w:val="00522170"/>
    <w:rsid w:val="00522857"/>
    <w:rsid w:val="0052299B"/>
    <w:rsid w:val="005234AA"/>
    <w:rsid w:val="005251B0"/>
    <w:rsid w:val="00525A40"/>
    <w:rsid w:val="005266DD"/>
    <w:rsid w:val="00527D68"/>
    <w:rsid w:val="00530333"/>
    <w:rsid w:val="00530B2B"/>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18D"/>
    <w:rsid w:val="0054206F"/>
    <w:rsid w:val="00542ADA"/>
    <w:rsid w:val="00542D12"/>
    <w:rsid w:val="00543B3A"/>
    <w:rsid w:val="00543E1E"/>
    <w:rsid w:val="00544AC8"/>
    <w:rsid w:val="00545011"/>
    <w:rsid w:val="00546239"/>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817"/>
    <w:rsid w:val="00560C31"/>
    <w:rsid w:val="0056121F"/>
    <w:rsid w:val="00561880"/>
    <w:rsid w:val="00563ABE"/>
    <w:rsid w:val="00563BB8"/>
    <w:rsid w:val="00563D67"/>
    <w:rsid w:val="00564FBF"/>
    <w:rsid w:val="00565665"/>
    <w:rsid w:val="00565DED"/>
    <w:rsid w:val="00566557"/>
    <w:rsid w:val="005666FA"/>
    <w:rsid w:val="00566857"/>
    <w:rsid w:val="00566EC0"/>
    <w:rsid w:val="0056778C"/>
    <w:rsid w:val="005704BB"/>
    <w:rsid w:val="00570632"/>
    <w:rsid w:val="00570D73"/>
    <w:rsid w:val="005714BB"/>
    <w:rsid w:val="00571554"/>
    <w:rsid w:val="005716E3"/>
    <w:rsid w:val="00571A96"/>
    <w:rsid w:val="00571BE1"/>
    <w:rsid w:val="00571D3C"/>
    <w:rsid w:val="00572505"/>
    <w:rsid w:val="005728CE"/>
    <w:rsid w:val="00572A03"/>
    <w:rsid w:val="00573180"/>
    <w:rsid w:val="005735CE"/>
    <w:rsid w:val="005743DE"/>
    <w:rsid w:val="00574855"/>
    <w:rsid w:val="005752DA"/>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FD4"/>
    <w:rsid w:val="005A42B5"/>
    <w:rsid w:val="005A47CD"/>
    <w:rsid w:val="005A4A47"/>
    <w:rsid w:val="005A5838"/>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C4E"/>
    <w:rsid w:val="005B4F4D"/>
    <w:rsid w:val="005B5493"/>
    <w:rsid w:val="005B5511"/>
    <w:rsid w:val="005B576D"/>
    <w:rsid w:val="005B5EAF"/>
    <w:rsid w:val="005B673A"/>
    <w:rsid w:val="005B6972"/>
    <w:rsid w:val="005B6D71"/>
    <w:rsid w:val="005B6F83"/>
    <w:rsid w:val="005B7183"/>
    <w:rsid w:val="005C0030"/>
    <w:rsid w:val="005C071C"/>
    <w:rsid w:val="005C2555"/>
    <w:rsid w:val="005C2834"/>
    <w:rsid w:val="005C37F3"/>
    <w:rsid w:val="005C42CB"/>
    <w:rsid w:val="005C433B"/>
    <w:rsid w:val="005C61AC"/>
    <w:rsid w:val="005C65B6"/>
    <w:rsid w:val="005C6E03"/>
    <w:rsid w:val="005C72DF"/>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12C"/>
    <w:rsid w:val="005F2CB1"/>
    <w:rsid w:val="005F2D31"/>
    <w:rsid w:val="005F3E78"/>
    <w:rsid w:val="005F40F1"/>
    <w:rsid w:val="005F4108"/>
    <w:rsid w:val="005F589E"/>
    <w:rsid w:val="005F5C6B"/>
    <w:rsid w:val="005F5F41"/>
    <w:rsid w:val="005F618C"/>
    <w:rsid w:val="005F68AB"/>
    <w:rsid w:val="005F70BD"/>
    <w:rsid w:val="005F783A"/>
    <w:rsid w:val="005F7F27"/>
    <w:rsid w:val="0060057D"/>
    <w:rsid w:val="0060064D"/>
    <w:rsid w:val="00601F2D"/>
    <w:rsid w:val="0060251F"/>
    <w:rsid w:val="0060283C"/>
    <w:rsid w:val="00602EF6"/>
    <w:rsid w:val="00603A84"/>
    <w:rsid w:val="00604F14"/>
    <w:rsid w:val="00605289"/>
    <w:rsid w:val="00605346"/>
    <w:rsid w:val="006059C5"/>
    <w:rsid w:val="00606ECD"/>
    <w:rsid w:val="006074C1"/>
    <w:rsid w:val="0060764F"/>
    <w:rsid w:val="00610652"/>
    <w:rsid w:val="00610E1F"/>
    <w:rsid w:val="006110CB"/>
    <w:rsid w:val="00611209"/>
    <w:rsid w:val="00611A82"/>
    <w:rsid w:val="00611AB9"/>
    <w:rsid w:val="00611F82"/>
    <w:rsid w:val="00611F8C"/>
    <w:rsid w:val="00611FDB"/>
    <w:rsid w:val="00613257"/>
    <w:rsid w:val="00614994"/>
    <w:rsid w:val="006151D2"/>
    <w:rsid w:val="00615318"/>
    <w:rsid w:val="00616D03"/>
    <w:rsid w:val="00617C98"/>
    <w:rsid w:val="00620B97"/>
    <w:rsid w:val="00621662"/>
    <w:rsid w:val="00621751"/>
    <w:rsid w:val="00621F3E"/>
    <w:rsid w:val="0062281D"/>
    <w:rsid w:val="00623058"/>
    <w:rsid w:val="006232E1"/>
    <w:rsid w:val="006234A6"/>
    <w:rsid w:val="006240E7"/>
    <w:rsid w:val="006252E1"/>
    <w:rsid w:val="006254B7"/>
    <w:rsid w:val="00625F6B"/>
    <w:rsid w:val="00626130"/>
    <w:rsid w:val="006261B8"/>
    <w:rsid w:val="00626579"/>
    <w:rsid w:val="00626732"/>
    <w:rsid w:val="006274A6"/>
    <w:rsid w:val="0062798D"/>
    <w:rsid w:val="00627DB8"/>
    <w:rsid w:val="00630001"/>
    <w:rsid w:val="006311B3"/>
    <w:rsid w:val="00631957"/>
    <w:rsid w:val="00631AA5"/>
    <w:rsid w:val="00631BC6"/>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1F5D"/>
    <w:rsid w:val="0064208D"/>
    <w:rsid w:val="00642735"/>
    <w:rsid w:val="006427F0"/>
    <w:rsid w:val="0064333C"/>
    <w:rsid w:val="00643475"/>
    <w:rsid w:val="0064396A"/>
    <w:rsid w:val="006439CE"/>
    <w:rsid w:val="00643AD5"/>
    <w:rsid w:val="00643CC6"/>
    <w:rsid w:val="00644123"/>
    <w:rsid w:val="00644AD3"/>
    <w:rsid w:val="00645482"/>
    <w:rsid w:val="00645C2B"/>
    <w:rsid w:val="00645D49"/>
    <w:rsid w:val="0064624E"/>
    <w:rsid w:val="00646703"/>
    <w:rsid w:val="00646CF5"/>
    <w:rsid w:val="00646E7E"/>
    <w:rsid w:val="00647435"/>
    <w:rsid w:val="00650AB9"/>
    <w:rsid w:val="00650EA2"/>
    <w:rsid w:val="0065127D"/>
    <w:rsid w:val="00652089"/>
    <w:rsid w:val="00652807"/>
    <w:rsid w:val="00652CED"/>
    <w:rsid w:val="00653266"/>
    <w:rsid w:val="006533E6"/>
    <w:rsid w:val="0065388B"/>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912"/>
    <w:rsid w:val="00667D3F"/>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FAE"/>
    <w:rsid w:val="00694727"/>
    <w:rsid w:val="00694785"/>
    <w:rsid w:val="006958EB"/>
    <w:rsid w:val="0069594C"/>
    <w:rsid w:val="00695A30"/>
    <w:rsid w:val="00695C71"/>
    <w:rsid w:val="00695FC2"/>
    <w:rsid w:val="006962FB"/>
    <w:rsid w:val="00696949"/>
    <w:rsid w:val="00697052"/>
    <w:rsid w:val="00697530"/>
    <w:rsid w:val="00697F2A"/>
    <w:rsid w:val="006A044E"/>
    <w:rsid w:val="006A06B2"/>
    <w:rsid w:val="006A0E56"/>
    <w:rsid w:val="006A0ECE"/>
    <w:rsid w:val="006A325E"/>
    <w:rsid w:val="006A46FB"/>
    <w:rsid w:val="006A52D5"/>
    <w:rsid w:val="006A586C"/>
    <w:rsid w:val="006A5E28"/>
    <w:rsid w:val="006A613C"/>
    <w:rsid w:val="006A6555"/>
    <w:rsid w:val="006A697B"/>
    <w:rsid w:val="006A7126"/>
    <w:rsid w:val="006A78F3"/>
    <w:rsid w:val="006A7AFF"/>
    <w:rsid w:val="006B040B"/>
    <w:rsid w:val="006B077A"/>
    <w:rsid w:val="006B0EC6"/>
    <w:rsid w:val="006B1816"/>
    <w:rsid w:val="006B2099"/>
    <w:rsid w:val="006B2283"/>
    <w:rsid w:val="006B2A51"/>
    <w:rsid w:val="006B2EEB"/>
    <w:rsid w:val="006B3930"/>
    <w:rsid w:val="006B3DBE"/>
    <w:rsid w:val="006B4329"/>
    <w:rsid w:val="006B466C"/>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0DD"/>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5FC6"/>
    <w:rsid w:val="00706101"/>
    <w:rsid w:val="0070666D"/>
    <w:rsid w:val="00706B8A"/>
    <w:rsid w:val="00706DF5"/>
    <w:rsid w:val="00706FAA"/>
    <w:rsid w:val="0070766F"/>
    <w:rsid w:val="00707ADF"/>
    <w:rsid w:val="00707D61"/>
    <w:rsid w:val="007118CA"/>
    <w:rsid w:val="00711D31"/>
    <w:rsid w:val="00712287"/>
    <w:rsid w:val="007123D0"/>
    <w:rsid w:val="00712772"/>
    <w:rsid w:val="00712F1B"/>
    <w:rsid w:val="00713CF5"/>
    <w:rsid w:val="00714750"/>
    <w:rsid w:val="007148D3"/>
    <w:rsid w:val="0071551B"/>
    <w:rsid w:val="00715638"/>
    <w:rsid w:val="00715A32"/>
    <w:rsid w:val="00715B9A"/>
    <w:rsid w:val="0071600C"/>
    <w:rsid w:val="007161DA"/>
    <w:rsid w:val="007163B5"/>
    <w:rsid w:val="00717413"/>
    <w:rsid w:val="00720CB6"/>
    <w:rsid w:val="00721317"/>
    <w:rsid w:val="00721E95"/>
    <w:rsid w:val="00723001"/>
    <w:rsid w:val="007245A0"/>
    <w:rsid w:val="00724649"/>
    <w:rsid w:val="00724AE1"/>
    <w:rsid w:val="00725161"/>
    <w:rsid w:val="00725290"/>
    <w:rsid w:val="00725300"/>
    <w:rsid w:val="007257DC"/>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3D8"/>
    <w:rsid w:val="0074063A"/>
    <w:rsid w:val="00740E58"/>
    <w:rsid w:val="00741368"/>
    <w:rsid w:val="00741C51"/>
    <w:rsid w:val="007427AE"/>
    <w:rsid w:val="007445A0"/>
    <w:rsid w:val="007451E7"/>
    <w:rsid w:val="0074524B"/>
    <w:rsid w:val="00745F86"/>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2EB3"/>
    <w:rsid w:val="00762F1E"/>
    <w:rsid w:val="00763B30"/>
    <w:rsid w:val="00764724"/>
    <w:rsid w:val="007650F1"/>
    <w:rsid w:val="00765281"/>
    <w:rsid w:val="007654BA"/>
    <w:rsid w:val="00766BAD"/>
    <w:rsid w:val="00767E2E"/>
    <w:rsid w:val="00770099"/>
    <w:rsid w:val="00770226"/>
    <w:rsid w:val="007712DE"/>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3FE"/>
    <w:rsid w:val="00787850"/>
    <w:rsid w:val="007916BA"/>
    <w:rsid w:val="00791A2B"/>
    <w:rsid w:val="007925EA"/>
    <w:rsid w:val="00792975"/>
    <w:rsid w:val="007929C8"/>
    <w:rsid w:val="00793339"/>
    <w:rsid w:val="00793CD8"/>
    <w:rsid w:val="00794596"/>
    <w:rsid w:val="00794C40"/>
    <w:rsid w:val="00795C92"/>
    <w:rsid w:val="00796BF4"/>
    <w:rsid w:val="00797AFF"/>
    <w:rsid w:val="00797D03"/>
    <w:rsid w:val="007A0313"/>
    <w:rsid w:val="007A0434"/>
    <w:rsid w:val="007A0566"/>
    <w:rsid w:val="007A0E6E"/>
    <w:rsid w:val="007A1CB3"/>
    <w:rsid w:val="007A23F2"/>
    <w:rsid w:val="007A2553"/>
    <w:rsid w:val="007A27AD"/>
    <w:rsid w:val="007A306F"/>
    <w:rsid w:val="007A43A6"/>
    <w:rsid w:val="007A58A6"/>
    <w:rsid w:val="007A5EED"/>
    <w:rsid w:val="007A61D2"/>
    <w:rsid w:val="007A625B"/>
    <w:rsid w:val="007A6261"/>
    <w:rsid w:val="007A6495"/>
    <w:rsid w:val="007A6F2F"/>
    <w:rsid w:val="007A7053"/>
    <w:rsid w:val="007B29DB"/>
    <w:rsid w:val="007B3D2D"/>
    <w:rsid w:val="007B437F"/>
    <w:rsid w:val="007B485F"/>
    <w:rsid w:val="007B4F67"/>
    <w:rsid w:val="007B50AE"/>
    <w:rsid w:val="007B51DF"/>
    <w:rsid w:val="007B5C47"/>
    <w:rsid w:val="007B6B74"/>
    <w:rsid w:val="007B75D5"/>
    <w:rsid w:val="007B7875"/>
    <w:rsid w:val="007C0476"/>
    <w:rsid w:val="007C05DD"/>
    <w:rsid w:val="007C0646"/>
    <w:rsid w:val="007C13CB"/>
    <w:rsid w:val="007C19C1"/>
    <w:rsid w:val="007C22DA"/>
    <w:rsid w:val="007C28B9"/>
    <w:rsid w:val="007C2B96"/>
    <w:rsid w:val="007C2E46"/>
    <w:rsid w:val="007C3D18"/>
    <w:rsid w:val="007C459E"/>
    <w:rsid w:val="007C4B39"/>
    <w:rsid w:val="007C606B"/>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0CD"/>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FF8"/>
    <w:rsid w:val="00827CAB"/>
    <w:rsid w:val="00827D6F"/>
    <w:rsid w:val="00830677"/>
    <w:rsid w:val="00830E87"/>
    <w:rsid w:val="0083207E"/>
    <w:rsid w:val="008326C1"/>
    <w:rsid w:val="008328DA"/>
    <w:rsid w:val="0083378C"/>
    <w:rsid w:val="0083391C"/>
    <w:rsid w:val="00834027"/>
    <w:rsid w:val="00834C82"/>
    <w:rsid w:val="0083565C"/>
    <w:rsid w:val="00835837"/>
    <w:rsid w:val="00835B5B"/>
    <w:rsid w:val="008376AC"/>
    <w:rsid w:val="0083778B"/>
    <w:rsid w:val="00840D9D"/>
    <w:rsid w:val="00840F75"/>
    <w:rsid w:val="00841446"/>
    <w:rsid w:val="008427B2"/>
    <w:rsid w:val="00842A83"/>
    <w:rsid w:val="00842B22"/>
    <w:rsid w:val="00843FEE"/>
    <w:rsid w:val="008443C2"/>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546"/>
    <w:rsid w:val="00850E6C"/>
    <w:rsid w:val="00851238"/>
    <w:rsid w:val="00851C3F"/>
    <w:rsid w:val="0085230E"/>
    <w:rsid w:val="008529CC"/>
    <w:rsid w:val="008538DB"/>
    <w:rsid w:val="008544A0"/>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295"/>
    <w:rsid w:val="00863537"/>
    <w:rsid w:val="00863914"/>
    <w:rsid w:val="00863C5D"/>
    <w:rsid w:val="00863D38"/>
    <w:rsid w:val="00864176"/>
    <w:rsid w:val="0086425C"/>
    <w:rsid w:val="00864588"/>
    <w:rsid w:val="00864DC3"/>
    <w:rsid w:val="00865F3B"/>
    <w:rsid w:val="0086607D"/>
    <w:rsid w:val="00866337"/>
    <w:rsid w:val="008669E1"/>
    <w:rsid w:val="00866E1D"/>
    <w:rsid w:val="008677FD"/>
    <w:rsid w:val="00867981"/>
    <w:rsid w:val="00867B26"/>
    <w:rsid w:val="0087055F"/>
    <w:rsid w:val="008705D4"/>
    <w:rsid w:val="008706D4"/>
    <w:rsid w:val="00870F8A"/>
    <w:rsid w:val="0087164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5F7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848"/>
    <w:rsid w:val="00895D35"/>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299"/>
    <w:rsid w:val="008D34F1"/>
    <w:rsid w:val="008D39D8"/>
    <w:rsid w:val="008D4FAD"/>
    <w:rsid w:val="008D509F"/>
    <w:rsid w:val="008D517C"/>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2A64"/>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D2B"/>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6FA"/>
    <w:rsid w:val="00925878"/>
    <w:rsid w:val="00925CBD"/>
    <w:rsid w:val="00925D48"/>
    <w:rsid w:val="00927AAE"/>
    <w:rsid w:val="00931BD9"/>
    <w:rsid w:val="00932130"/>
    <w:rsid w:val="00932952"/>
    <w:rsid w:val="00933367"/>
    <w:rsid w:val="00933E80"/>
    <w:rsid w:val="00934396"/>
    <w:rsid w:val="009349BB"/>
    <w:rsid w:val="00935217"/>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0D9C"/>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5DF8"/>
    <w:rsid w:val="0099603E"/>
    <w:rsid w:val="009965BD"/>
    <w:rsid w:val="00996BDC"/>
    <w:rsid w:val="009970DD"/>
    <w:rsid w:val="009A005D"/>
    <w:rsid w:val="009A082C"/>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2B93"/>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B7FBB"/>
    <w:rsid w:val="009C0587"/>
    <w:rsid w:val="009C0D90"/>
    <w:rsid w:val="009C273D"/>
    <w:rsid w:val="009C2DAB"/>
    <w:rsid w:val="009C30B2"/>
    <w:rsid w:val="009C403E"/>
    <w:rsid w:val="009C4923"/>
    <w:rsid w:val="009C5410"/>
    <w:rsid w:val="009C5948"/>
    <w:rsid w:val="009C5A31"/>
    <w:rsid w:val="009C62EF"/>
    <w:rsid w:val="009C63EE"/>
    <w:rsid w:val="009C6698"/>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BE1"/>
    <w:rsid w:val="009E23F6"/>
    <w:rsid w:val="009E35DB"/>
    <w:rsid w:val="009E3889"/>
    <w:rsid w:val="009E4004"/>
    <w:rsid w:val="009E47A3"/>
    <w:rsid w:val="009E49C2"/>
    <w:rsid w:val="009E50EB"/>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E64"/>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5729"/>
    <w:rsid w:val="00A264A9"/>
    <w:rsid w:val="00A2663B"/>
    <w:rsid w:val="00A26849"/>
    <w:rsid w:val="00A269B0"/>
    <w:rsid w:val="00A27785"/>
    <w:rsid w:val="00A30187"/>
    <w:rsid w:val="00A30C0E"/>
    <w:rsid w:val="00A319C8"/>
    <w:rsid w:val="00A3296C"/>
    <w:rsid w:val="00A32DD9"/>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5DE3"/>
    <w:rsid w:val="00A660AC"/>
    <w:rsid w:val="00A66720"/>
    <w:rsid w:val="00A670EF"/>
    <w:rsid w:val="00A67D49"/>
    <w:rsid w:val="00A67E6C"/>
    <w:rsid w:val="00A7164F"/>
    <w:rsid w:val="00A71B99"/>
    <w:rsid w:val="00A71DDF"/>
    <w:rsid w:val="00A71E0A"/>
    <w:rsid w:val="00A722DD"/>
    <w:rsid w:val="00A7246D"/>
    <w:rsid w:val="00A72E81"/>
    <w:rsid w:val="00A73989"/>
    <w:rsid w:val="00A739D0"/>
    <w:rsid w:val="00A73D7E"/>
    <w:rsid w:val="00A746CE"/>
    <w:rsid w:val="00A74F7D"/>
    <w:rsid w:val="00A754EE"/>
    <w:rsid w:val="00A761D4"/>
    <w:rsid w:val="00A773F0"/>
    <w:rsid w:val="00A776B4"/>
    <w:rsid w:val="00A77EC4"/>
    <w:rsid w:val="00A77ED4"/>
    <w:rsid w:val="00A80062"/>
    <w:rsid w:val="00A80633"/>
    <w:rsid w:val="00A81391"/>
    <w:rsid w:val="00A82F76"/>
    <w:rsid w:val="00A83B47"/>
    <w:rsid w:val="00A8445F"/>
    <w:rsid w:val="00A852ED"/>
    <w:rsid w:val="00A8531C"/>
    <w:rsid w:val="00A85A38"/>
    <w:rsid w:val="00A85D63"/>
    <w:rsid w:val="00A86A25"/>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0FCB"/>
    <w:rsid w:val="00AA1D8A"/>
    <w:rsid w:val="00AA1ED6"/>
    <w:rsid w:val="00AA23DA"/>
    <w:rsid w:val="00AA2D9C"/>
    <w:rsid w:val="00AA3748"/>
    <w:rsid w:val="00AA3A71"/>
    <w:rsid w:val="00AA446F"/>
    <w:rsid w:val="00AA51D6"/>
    <w:rsid w:val="00AA5D17"/>
    <w:rsid w:val="00AA76CD"/>
    <w:rsid w:val="00AB0338"/>
    <w:rsid w:val="00AB04D2"/>
    <w:rsid w:val="00AB0BC8"/>
    <w:rsid w:val="00AB11CA"/>
    <w:rsid w:val="00AB1387"/>
    <w:rsid w:val="00AB14D9"/>
    <w:rsid w:val="00AB19C7"/>
    <w:rsid w:val="00AB1B76"/>
    <w:rsid w:val="00AB1C41"/>
    <w:rsid w:val="00AB297D"/>
    <w:rsid w:val="00AB3B29"/>
    <w:rsid w:val="00AB4AB8"/>
    <w:rsid w:val="00AB4BAA"/>
    <w:rsid w:val="00AB5469"/>
    <w:rsid w:val="00AB655E"/>
    <w:rsid w:val="00AB693B"/>
    <w:rsid w:val="00AB6EAE"/>
    <w:rsid w:val="00AB7DA2"/>
    <w:rsid w:val="00AC007F"/>
    <w:rsid w:val="00AC158C"/>
    <w:rsid w:val="00AC1AB7"/>
    <w:rsid w:val="00AC1D55"/>
    <w:rsid w:val="00AC28C6"/>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481"/>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B5F"/>
    <w:rsid w:val="00B02D93"/>
    <w:rsid w:val="00B02FA3"/>
    <w:rsid w:val="00B03281"/>
    <w:rsid w:val="00B05084"/>
    <w:rsid w:val="00B07299"/>
    <w:rsid w:val="00B10AA1"/>
    <w:rsid w:val="00B10C36"/>
    <w:rsid w:val="00B10EEB"/>
    <w:rsid w:val="00B11379"/>
    <w:rsid w:val="00B1177A"/>
    <w:rsid w:val="00B11D83"/>
    <w:rsid w:val="00B12447"/>
    <w:rsid w:val="00B132F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2EA1"/>
    <w:rsid w:val="00B23139"/>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1FB0"/>
    <w:rsid w:val="00B32210"/>
    <w:rsid w:val="00B3262E"/>
    <w:rsid w:val="00B32BC1"/>
    <w:rsid w:val="00B337BC"/>
    <w:rsid w:val="00B34A46"/>
    <w:rsid w:val="00B350CA"/>
    <w:rsid w:val="00B35997"/>
    <w:rsid w:val="00B36B52"/>
    <w:rsid w:val="00B36F25"/>
    <w:rsid w:val="00B36F3A"/>
    <w:rsid w:val="00B372AA"/>
    <w:rsid w:val="00B40445"/>
    <w:rsid w:val="00B41888"/>
    <w:rsid w:val="00B44A42"/>
    <w:rsid w:val="00B44B37"/>
    <w:rsid w:val="00B45A52"/>
    <w:rsid w:val="00B46175"/>
    <w:rsid w:val="00B47562"/>
    <w:rsid w:val="00B477B8"/>
    <w:rsid w:val="00B47803"/>
    <w:rsid w:val="00B4791A"/>
    <w:rsid w:val="00B47C29"/>
    <w:rsid w:val="00B47D21"/>
    <w:rsid w:val="00B51008"/>
    <w:rsid w:val="00B51031"/>
    <w:rsid w:val="00B51D73"/>
    <w:rsid w:val="00B52318"/>
    <w:rsid w:val="00B5286A"/>
    <w:rsid w:val="00B53485"/>
    <w:rsid w:val="00B537CE"/>
    <w:rsid w:val="00B54858"/>
    <w:rsid w:val="00B54932"/>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456"/>
    <w:rsid w:val="00B664C7"/>
    <w:rsid w:val="00B66F4E"/>
    <w:rsid w:val="00B67B8D"/>
    <w:rsid w:val="00B7019D"/>
    <w:rsid w:val="00B7285B"/>
    <w:rsid w:val="00B72868"/>
    <w:rsid w:val="00B72BCD"/>
    <w:rsid w:val="00B7331C"/>
    <w:rsid w:val="00B73583"/>
    <w:rsid w:val="00B739F6"/>
    <w:rsid w:val="00B74D94"/>
    <w:rsid w:val="00B75C3D"/>
    <w:rsid w:val="00B76D2A"/>
    <w:rsid w:val="00B777F2"/>
    <w:rsid w:val="00B77FFB"/>
    <w:rsid w:val="00B81A7B"/>
    <w:rsid w:val="00B81FF6"/>
    <w:rsid w:val="00B8209E"/>
    <w:rsid w:val="00B836F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4EA7"/>
    <w:rsid w:val="00B95811"/>
    <w:rsid w:val="00B95DF2"/>
    <w:rsid w:val="00B97BB4"/>
    <w:rsid w:val="00B97C21"/>
    <w:rsid w:val="00B97D91"/>
    <w:rsid w:val="00B97EC2"/>
    <w:rsid w:val="00BA08A3"/>
    <w:rsid w:val="00BA1885"/>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86F"/>
    <w:rsid w:val="00BC1A21"/>
    <w:rsid w:val="00BC3650"/>
    <w:rsid w:val="00BC4D2E"/>
    <w:rsid w:val="00BC4E54"/>
    <w:rsid w:val="00BC74D1"/>
    <w:rsid w:val="00BD0073"/>
    <w:rsid w:val="00BD0B7F"/>
    <w:rsid w:val="00BD3E38"/>
    <w:rsid w:val="00BD48AC"/>
    <w:rsid w:val="00BD4AE4"/>
    <w:rsid w:val="00BD55BA"/>
    <w:rsid w:val="00BD5762"/>
    <w:rsid w:val="00BD5F1A"/>
    <w:rsid w:val="00BD7DE3"/>
    <w:rsid w:val="00BE079A"/>
    <w:rsid w:val="00BE1234"/>
    <w:rsid w:val="00BE1583"/>
    <w:rsid w:val="00BE1B0C"/>
    <w:rsid w:val="00BE1C72"/>
    <w:rsid w:val="00BE1CD1"/>
    <w:rsid w:val="00BE260D"/>
    <w:rsid w:val="00BE27DA"/>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4772"/>
    <w:rsid w:val="00BF512B"/>
    <w:rsid w:val="00BF51F4"/>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A86"/>
    <w:rsid w:val="00C15D1A"/>
    <w:rsid w:val="00C1608A"/>
    <w:rsid w:val="00C163E9"/>
    <w:rsid w:val="00C16757"/>
    <w:rsid w:val="00C1722A"/>
    <w:rsid w:val="00C17316"/>
    <w:rsid w:val="00C179F1"/>
    <w:rsid w:val="00C21D6F"/>
    <w:rsid w:val="00C226CD"/>
    <w:rsid w:val="00C23EAD"/>
    <w:rsid w:val="00C24AA4"/>
    <w:rsid w:val="00C24D21"/>
    <w:rsid w:val="00C26007"/>
    <w:rsid w:val="00C279B5"/>
    <w:rsid w:val="00C27C45"/>
    <w:rsid w:val="00C3137E"/>
    <w:rsid w:val="00C31BA5"/>
    <w:rsid w:val="00C31D66"/>
    <w:rsid w:val="00C32FA7"/>
    <w:rsid w:val="00C331F5"/>
    <w:rsid w:val="00C33C19"/>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48D"/>
    <w:rsid w:val="00C45739"/>
    <w:rsid w:val="00C45F08"/>
    <w:rsid w:val="00C46B7B"/>
    <w:rsid w:val="00C500B5"/>
    <w:rsid w:val="00C5010D"/>
    <w:rsid w:val="00C5097D"/>
    <w:rsid w:val="00C5269D"/>
    <w:rsid w:val="00C52B72"/>
    <w:rsid w:val="00C537C2"/>
    <w:rsid w:val="00C53AD2"/>
    <w:rsid w:val="00C53FA7"/>
    <w:rsid w:val="00C544C6"/>
    <w:rsid w:val="00C54995"/>
    <w:rsid w:val="00C54D41"/>
    <w:rsid w:val="00C55464"/>
    <w:rsid w:val="00C55D80"/>
    <w:rsid w:val="00C55E1C"/>
    <w:rsid w:val="00C57B06"/>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67EC4"/>
    <w:rsid w:val="00C70697"/>
    <w:rsid w:val="00C70D2F"/>
    <w:rsid w:val="00C72827"/>
    <w:rsid w:val="00C728F3"/>
    <w:rsid w:val="00C72EF4"/>
    <w:rsid w:val="00C7412A"/>
    <w:rsid w:val="00C754E8"/>
    <w:rsid w:val="00C755E3"/>
    <w:rsid w:val="00C75D2F"/>
    <w:rsid w:val="00C76D90"/>
    <w:rsid w:val="00C76E3C"/>
    <w:rsid w:val="00C77624"/>
    <w:rsid w:val="00C8085D"/>
    <w:rsid w:val="00C81568"/>
    <w:rsid w:val="00C816BA"/>
    <w:rsid w:val="00C82387"/>
    <w:rsid w:val="00C82773"/>
    <w:rsid w:val="00C828FC"/>
    <w:rsid w:val="00C82DFE"/>
    <w:rsid w:val="00C830E3"/>
    <w:rsid w:val="00C84C4B"/>
    <w:rsid w:val="00C857B3"/>
    <w:rsid w:val="00C85DC0"/>
    <w:rsid w:val="00C860EE"/>
    <w:rsid w:val="00C86CFF"/>
    <w:rsid w:val="00C87AD6"/>
    <w:rsid w:val="00C87B8F"/>
    <w:rsid w:val="00C901E3"/>
    <w:rsid w:val="00C9027A"/>
    <w:rsid w:val="00C9068E"/>
    <w:rsid w:val="00C90B1C"/>
    <w:rsid w:val="00C91176"/>
    <w:rsid w:val="00C929F7"/>
    <w:rsid w:val="00C93490"/>
    <w:rsid w:val="00C93BC6"/>
    <w:rsid w:val="00C93C4B"/>
    <w:rsid w:val="00C94083"/>
    <w:rsid w:val="00C944AB"/>
    <w:rsid w:val="00C9469F"/>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035"/>
    <w:rsid w:val="00CB37DE"/>
    <w:rsid w:val="00CB4899"/>
    <w:rsid w:val="00CB4D5A"/>
    <w:rsid w:val="00CB568F"/>
    <w:rsid w:val="00CB6855"/>
    <w:rsid w:val="00CB6997"/>
    <w:rsid w:val="00CB7172"/>
    <w:rsid w:val="00CB79B1"/>
    <w:rsid w:val="00CC040E"/>
    <w:rsid w:val="00CC05E6"/>
    <w:rsid w:val="00CC111F"/>
    <w:rsid w:val="00CC1E1C"/>
    <w:rsid w:val="00CC234B"/>
    <w:rsid w:val="00CC3806"/>
    <w:rsid w:val="00CC3D62"/>
    <w:rsid w:val="00CC3E12"/>
    <w:rsid w:val="00CC3EA0"/>
    <w:rsid w:val="00CC469C"/>
    <w:rsid w:val="00CC4E43"/>
    <w:rsid w:val="00CC51F4"/>
    <w:rsid w:val="00CC5C3E"/>
    <w:rsid w:val="00CC5D4D"/>
    <w:rsid w:val="00CC66FA"/>
    <w:rsid w:val="00CC67A1"/>
    <w:rsid w:val="00CC71A0"/>
    <w:rsid w:val="00CC7B45"/>
    <w:rsid w:val="00CD0B1E"/>
    <w:rsid w:val="00CD0EBC"/>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9DC"/>
    <w:rsid w:val="00CE5B18"/>
    <w:rsid w:val="00CE5EBF"/>
    <w:rsid w:val="00CE7561"/>
    <w:rsid w:val="00CE75E3"/>
    <w:rsid w:val="00CF0605"/>
    <w:rsid w:val="00CF07BD"/>
    <w:rsid w:val="00CF0924"/>
    <w:rsid w:val="00CF0C35"/>
    <w:rsid w:val="00CF11F6"/>
    <w:rsid w:val="00CF1354"/>
    <w:rsid w:val="00CF3750"/>
    <w:rsid w:val="00CF3B1F"/>
    <w:rsid w:val="00CF3BF6"/>
    <w:rsid w:val="00CF3C36"/>
    <w:rsid w:val="00CF4B01"/>
    <w:rsid w:val="00CF5117"/>
    <w:rsid w:val="00CF57A9"/>
    <w:rsid w:val="00CF60C3"/>
    <w:rsid w:val="00CF625B"/>
    <w:rsid w:val="00CF6712"/>
    <w:rsid w:val="00CF687E"/>
    <w:rsid w:val="00CF68FA"/>
    <w:rsid w:val="00CF743E"/>
    <w:rsid w:val="00CF7632"/>
    <w:rsid w:val="00D018A7"/>
    <w:rsid w:val="00D01A7D"/>
    <w:rsid w:val="00D01D27"/>
    <w:rsid w:val="00D02803"/>
    <w:rsid w:val="00D0349B"/>
    <w:rsid w:val="00D04EAA"/>
    <w:rsid w:val="00D05A48"/>
    <w:rsid w:val="00D0634C"/>
    <w:rsid w:val="00D06D04"/>
    <w:rsid w:val="00D07123"/>
    <w:rsid w:val="00D07567"/>
    <w:rsid w:val="00D07C8C"/>
    <w:rsid w:val="00D10249"/>
    <w:rsid w:val="00D10659"/>
    <w:rsid w:val="00D115C3"/>
    <w:rsid w:val="00D11897"/>
    <w:rsid w:val="00D120C4"/>
    <w:rsid w:val="00D121BA"/>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CFE"/>
    <w:rsid w:val="00D20F07"/>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7D3"/>
    <w:rsid w:val="00D36E71"/>
    <w:rsid w:val="00D37053"/>
    <w:rsid w:val="00D3771F"/>
    <w:rsid w:val="00D37D87"/>
    <w:rsid w:val="00D40102"/>
    <w:rsid w:val="00D40629"/>
    <w:rsid w:val="00D40B33"/>
    <w:rsid w:val="00D4102D"/>
    <w:rsid w:val="00D41726"/>
    <w:rsid w:val="00D417B1"/>
    <w:rsid w:val="00D41A3F"/>
    <w:rsid w:val="00D42335"/>
    <w:rsid w:val="00D4318F"/>
    <w:rsid w:val="00D4329B"/>
    <w:rsid w:val="00D434F3"/>
    <w:rsid w:val="00D438BF"/>
    <w:rsid w:val="00D440F8"/>
    <w:rsid w:val="00D4526B"/>
    <w:rsid w:val="00D471CA"/>
    <w:rsid w:val="00D47486"/>
    <w:rsid w:val="00D47DFC"/>
    <w:rsid w:val="00D5019F"/>
    <w:rsid w:val="00D50B5C"/>
    <w:rsid w:val="00D50E90"/>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2C23"/>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700"/>
    <w:rsid w:val="00D728E8"/>
    <w:rsid w:val="00D72E86"/>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44E"/>
    <w:rsid w:val="00D83480"/>
    <w:rsid w:val="00D83497"/>
    <w:rsid w:val="00D84A22"/>
    <w:rsid w:val="00D84E2F"/>
    <w:rsid w:val="00D85D70"/>
    <w:rsid w:val="00D86032"/>
    <w:rsid w:val="00D871CE"/>
    <w:rsid w:val="00D87270"/>
    <w:rsid w:val="00D91078"/>
    <w:rsid w:val="00D9127D"/>
    <w:rsid w:val="00D9196D"/>
    <w:rsid w:val="00D92036"/>
    <w:rsid w:val="00D92982"/>
    <w:rsid w:val="00D936C3"/>
    <w:rsid w:val="00D9383B"/>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5D76"/>
    <w:rsid w:val="00DA6066"/>
    <w:rsid w:val="00DA64C6"/>
    <w:rsid w:val="00DA6990"/>
    <w:rsid w:val="00DA70FE"/>
    <w:rsid w:val="00DA716E"/>
    <w:rsid w:val="00DB0292"/>
    <w:rsid w:val="00DB19A3"/>
    <w:rsid w:val="00DB27F9"/>
    <w:rsid w:val="00DB377D"/>
    <w:rsid w:val="00DB4D39"/>
    <w:rsid w:val="00DB50C5"/>
    <w:rsid w:val="00DB59AD"/>
    <w:rsid w:val="00DB6054"/>
    <w:rsid w:val="00DB6E10"/>
    <w:rsid w:val="00DB6FD5"/>
    <w:rsid w:val="00DC0BB6"/>
    <w:rsid w:val="00DC112E"/>
    <w:rsid w:val="00DC2D36"/>
    <w:rsid w:val="00DC32A0"/>
    <w:rsid w:val="00DC3D86"/>
    <w:rsid w:val="00DC4F13"/>
    <w:rsid w:val="00DC53EF"/>
    <w:rsid w:val="00DC5E99"/>
    <w:rsid w:val="00DC5FB3"/>
    <w:rsid w:val="00DC6129"/>
    <w:rsid w:val="00DC631A"/>
    <w:rsid w:val="00DC6DC7"/>
    <w:rsid w:val="00DC7EC5"/>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320"/>
    <w:rsid w:val="00DE3510"/>
    <w:rsid w:val="00DE48BD"/>
    <w:rsid w:val="00DE5608"/>
    <w:rsid w:val="00DE58D0"/>
    <w:rsid w:val="00DE602F"/>
    <w:rsid w:val="00DE654F"/>
    <w:rsid w:val="00DE6BFB"/>
    <w:rsid w:val="00DF0054"/>
    <w:rsid w:val="00DF0280"/>
    <w:rsid w:val="00DF1016"/>
    <w:rsid w:val="00DF10A0"/>
    <w:rsid w:val="00DF15E0"/>
    <w:rsid w:val="00DF1A70"/>
    <w:rsid w:val="00DF1EE3"/>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17EB"/>
    <w:rsid w:val="00E0203C"/>
    <w:rsid w:val="00E022FC"/>
    <w:rsid w:val="00E025D0"/>
    <w:rsid w:val="00E02F50"/>
    <w:rsid w:val="00E04BB2"/>
    <w:rsid w:val="00E05500"/>
    <w:rsid w:val="00E060FC"/>
    <w:rsid w:val="00E0767E"/>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00"/>
    <w:rsid w:val="00E17A3B"/>
    <w:rsid w:val="00E17CA0"/>
    <w:rsid w:val="00E17FA2"/>
    <w:rsid w:val="00E20025"/>
    <w:rsid w:val="00E2063D"/>
    <w:rsid w:val="00E20D18"/>
    <w:rsid w:val="00E2105A"/>
    <w:rsid w:val="00E21399"/>
    <w:rsid w:val="00E21520"/>
    <w:rsid w:val="00E2171D"/>
    <w:rsid w:val="00E21DD4"/>
    <w:rsid w:val="00E230D6"/>
    <w:rsid w:val="00E23A38"/>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99F"/>
    <w:rsid w:val="00E46886"/>
    <w:rsid w:val="00E47AEF"/>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53D"/>
    <w:rsid w:val="00E72EFC"/>
    <w:rsid w:val="00E73472"/>
    <w:rsid w:val="00E749C9"/>
    <w:rsid w:val="00E7522F"/>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37B"/>
    <w:rsid w:val="00E870F5"/>
    <w:rsid w:val="00E8723F"/>
    <w:rsid w:val="00E87822"/>
    <w:rsid w:val="00E87A9B"/>
    <w:rsid w:val="00E87D7F"/>
    <w:rsid w:val="00E90395"/>
    <w:rsid w:val="00E90719"/>
    <w:rsid w:val="00E90922"/>
    <w:rsid w:val="00E90D76"/>
    <w:rsid w:val="00E90E49"/>
    <w:rsid w:val="00E917F9"/>
    <w:rsid w:val="00E918EB"/>
    <w:rsid w:val="00E9194B"/>
    <w:rsid w:val="00E91F03"/>
    <w:rsid w:val="00E92273"/>
    <w:rsid w:val="00E9291C"/>
    <w:rsid w:val="00E9292A"/>
    <w:rsid w:val="00E92D1C"/>
    <w:rsid w:val="00E938CE"/>
    <w:rsid w:val="00E93D7F"/>
    <w:rsid w:val="00E93FFE"/>
    <w:rsid w:val="00E94F8A"/>
    <w:rsid w:val="00E961CE"/>
    <w:rsid w:val="00E96A1D"/>
    <w:rsid w:val="00E9708E"/>
    <w:rsid w:val="00E973CE"/>
    <w:rsid w:val="00E9763A"/>
    <w:rsid w:val="00E97BAC"/>
    <w:rsid w:val="00EA0829"/>
    <w:rsid w:val="00EA0BDF"/>
    <w:rsid w:val="00EA162D"/>
    <w:rsid w:val="00EA1C83"/>
    <w:rsid w:val="00EA1DFD"/>
    <w:rsid w:val="00EA1F15"/>
    <w:rsid w:val="00EA2847"/>
    <w:rsid w:val="00EA2949"/>
    <w:rsid w:val="00EA29CF"/>
    <w:rsid w:val="00EA29F2"/>
    <w:rsid w:val="00EA2B3C"/>
    <w:rsid w:val="00EA438B"/>
    <w:rsid w:val="00EA4646"/>
    <w:rsid w:val="00EA46EF"/>
    <w:rsid w:val="00EA5283"/>
    <w:rsid w:val="00EA5461"/>
    <w:rsid w:val="00EA580E"/>
    <w:rsid w:val="00EA5A25"/>
    <w:rsid w:val="00EA64B0"/>
    <w:rsid w:val="00EA6B68"/>
    <w:rsid w:val="00EA745A"/>
    <w:rsid w:val="00EA75B4"/>
    <w:rsid w:val="00EA7A41"/>
    <w:rsid w:val="00EB0523"/>
    <w:rsid w:val="00EB077B"/>
    <w:rsid w:val="00EB0D24"/>
    <w:rsid w:val="00EB1DB8"/>
    <w:rsid w:val="00EB21CF"/>
    <w:rsid w:val="00EB235D"/>
    <w:rsid w:val="00EB24A9"/>
    <w:rsid w:val="00EB2BE1"/>
    <w:rsid w:val="00EB325F"/>
    <w:rsid w:val="00EB3D70"/>
    <w:rsid w:val="00EB3E22"/>
    <w:rsid w:val="00EB41B5"/>
    <w:rsid w:val="00EB48E5"/>
    <w:rsid w:val="00EB4C35"/>
    <w:rsid w:val="00EB4EA2"/>
    <w:rsid w:val="00EB5B44"/>
    <w:rsid w:val="00EB65D6"/>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2DBB"/>
    <w:rsid w:val="00ED3808"/>
    <w:rsid w:val="00ED454D"/>
    <w:rsid w:val="00ED4AFA"/>
    <w:rsid w:val="00ED635F"/>
    <w:rsid w:val="00ED6BD6"/>
    <w:rsid w:val="00ED6E55"/>
    <w:rsid w:val="00ED78B8"/>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660B"/>
    <w:rsid w:val="00EF788A"/>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4A7"/>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D3C"/>
    <w:rsid w:val="00F35D41"/>
    <w:rsid w:val="00F35DDC"/>
    <w:rsid w:val="00F35F56"/>
    <w:rsid w:val="00F369A4"/>
    <w:rsid w:val="00F36E1A"/>
    <w:rsid w:val="00F370DB"/>
    <w:rsid w:val="00F376AF"/>
    <w:rsid w:val="00F3773E"/>
    <w:rsid w:val="00F41114"/>
    <w:rsid w:val="00F411BE"/>
    <w:rsid w:val="00F413CC"/>
    <w:rsid w:val="00F434C6"/>
    <w:rsid w:val="00F43664"/>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7CE"/>
    <w:rsid w:val="00F81DA0"/>
    <w:rsid w:val="00F82D94"/>
    <w:rsid w:val="00F82FBC"/>
    <w:rsid w:val="00F8345A"/>
    <w:rsid w:val="00F838AE"/>
    <w:rsid w:val="00F8456C"/>
    <w:rsid w:val="00F850CB"/>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D9"/>
    <w:rsid w:val="00FD07F6"/>
    <w:rsid w:val="00FD096B"/>
    <w:rsid w:val="00FD0F09"/>
    <w:rsid w:val="00FD144C"/>
    <w:rsid w:val="00FD1872"/>
    <w:rsid w:val="00FD1EC8"/>
    <w:rsid w:val="00FD2E88"/>
    <w:rsid w:val="00FD3B87"/>
    <w:rsid w:val="00FD4578"/>
    <w:rsid w:val="00FD47ED"/>
    <w:rsid w:val="00FD6011"/>
    <w:rsid w:val="00FD710F"/>
    <w:rsid w:val="00FD74DB"/>
    <w:rsid w:val="00FD75E6"/>
    <w:rsid w:val="00FD7660"/>
    <w:rsid w:val="00FD7894"/>
    <w:rsid w:val="00FD7BE1"/>
    <w:rsid w:val="00FE0490"/>
    <w:rsid w:val="00FE0655"/>
    <w:rsid w:val="00FE1F53"/>
    <w:rsid w:val="00FE220A"/>
    <w:rsid w:val="00FE2365"/>
    <w:rsid w:val="00FE247F"/>
    <w:rsid w:val="00FE32C1"/>
    <w:rsid w:val="00FE37D0"/>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240D"/>
    <w:rsid w:val="00FF302A"/>
    <w:rsid w:val="00FF38E0"/>
    <w:rsid w:val="00FF3BB8"/>
    <w:rsid w:val="00FF45A5"/>
    <w:rsid w:val="00FF48A3"/>
    <w:rsid w:val="00FF4955"/>
    <w:rsid w:val="00FF4CD9"/>
    <w:rsid w:val="00FF4F60"/>
    <w:rsid w:val="00FF4F61"/>
    <w:rsid w:val="00FF5673"/>
    <w:rsid w:val="00FF587A"/>
    <w:rsid w:val="00FF5C91"/>
    <w:rsid w:val="00FF64EB"/>
    <w:rsid w:val="00FF7716"/>
    <w:rsid w:val="00FF77DB"/>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23"/>
      </w:numPr>
      <w:overflowPunct/>
      <w:autoSpaceDE/>
      <w:autoSpaceDN/>
      <w:adjustRightInd/>
      <w:spacing w:after="0"/>
      <w:textAlignment w:val="auto"/>
    </w:pPr>
    <w:rPr>
      <w:rFonts w:ascii="Book Antiqua" w:eastAsia="Malgun Gothic" w:hAnsi="Book Antiqua"/>
      <w:sz w:val="20"/>
      <w:lang w:eastAsia="en-US"/>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lang w:val="en-AU"/>
    </w:rPr>
  </w:style>
  <w:style w:type="paragraph" w:customStyle="1" w:styleId="reference0">
    <w:name w:val="reference"/>
    <w:basedOn w:val="Normal"/>
    <w:rsid w:val="00C163E9"/>
    <w:pPr>
      <w:widowControl w:val="0"/>
      <w:numPr>
        <w:numId w:val="33"/>
      </w:numPr>
      <w:overflowPunct/>
      <w:spacing w:after="60"/>
      <w:jc w:val="left"/>
      <w:textAlignment w:val="auto"/>
    </w:pPr>
    <w:rPr>
      <w:rFonts w:eastAsia="Times New Roman"/>
      <w:lang w:eastAsia="en-US"/>
    </w:rPr>
  </w:style>
  <w:style w:type="paragraph" w:customStyle="1" w:styleId="2222">
    <w:name w:val="스타일 스타일 스타일 스타일 양쪽 첫 줄:  2 글자 + 첫 줄:  2 글자 + 첫 줄:  2 글자 + 첫 줄:  2..."/>
    <w:basedOn w:val="Normal"/>
    <w:link w:val="2222Char"/>
    <w:rsid w:val="008F00ED"/>
    <w:pPr>
      <w:overflowPunct/>
      <w:autoSpaceDE/>
      <w:autoSpaceDN/>
      <w:adjustRightInd/>
      <w:spacing w:after="180" w:line="336" w:lineRule="auto"/>
      <w:ind w:firstLineChars="200" w:firstLine="200"/>
      <w:textAlignment w:val="auto"/>
    </w:pPr>
    <w:rPr>
      <w:rFonts w:eastAsia="Malgun Gothic"/>
      <w:sz w:val="20"/>
      <w:lang w:eastAsia="en-US"/>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36"/>
      </w:numPr>
      <w:tabs>
        <w:tab w:val="left" w:pos="1701"/>
      </w:tabs>
      <w:ind w:left="1701" w:hanging="1701"/>
    </w:pPr>
    <w:rPr>
      <w:rFonts w:ascii="Arial" w:eastAsia="Times New Roman" w:hAnsi="Arial"/>
      <w:sz w:val="20"/>
      <w:lang w:val="en-GB"/>
    </w:rPr>
  </w:style>
  <w:style w:type="character" w:customStyle="1" w:styleId="CaptionChar">
    <w:name w:val="Caption Char"/>
    <w:aliases w:val="cap Char,Caption Equation Char"/>
    <w:link w:val="Caption"/>
    <w:uiPriority w:val="35"/>
    <w:rsid w:val="00447E84"/>
    <w:rPr>
      <w:rFonts w:ascii="Times New Roman" w:hAnsi="Times New Roman"/>
      <w:b/>
      <w:bCs/>
      <w:sz w:val="22"/>
      <w:lang w:val="en-GB" w:eastAsia="zh-CN"/>
    </w:rPr>
  </w:style>
  <w:style w:type="character" w:customStyle="1" w:styleId="ListParagraphChar">
    <w:name w:val="List Paragraph Char"/>
    <w:link w:val="ListParagraph"/>
    <w:uiPriority w:val="34"/>
    <w:rsid w:val="00C901E3"/>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5232644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48940029">
      <w:bodyDiv w:val="1"/>
      <w:marLeft w:val="0"/>
      <w:marRight w:val="0"/>
      <w:marTop w:val="0"/>
      <w:marBottom w:val="0"/>
      <w:divBdr>
        <w:top w:val="none" w:sz="0" w:space="0" w:color="auto"/>
        <w:left w:val="none" w:sz="0" w:space="0" w:color="auto"/>
        <w:bottom w:val="none" w:sz="0" w:space="0" w:color="auto"/>
        <w:right w:val="none" w:sz="0" w:space="0" w:color="auto"/>
      </w:divBdr>
    </w:div>
    <w:div w:id="497040964">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506797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3941629">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file>

<file path=customXml/itemProps2.xml><?xml version="1.0" encoding="utf-8"?>
<ds:datastoreItem xmlns:ds="http://schemas.openxmlformats.org/officeDocument/2006/customXml" ds:itemID="{40D17BE4-8779-424A-8CF6-73E598D55AF4}"/>
</file>

<file path=customXml/itemProps3.xml><?xml version="1.0" encoding="utf-8"?>
<ds:datastoreItem xmlns:ds="http://schemas.openxmlformats.org/officeDocument/2006/customXml" ds:itemID="{48771397-1145-42DA-9AB7-6300DE02D289}"/>
</file>

<file path=customXml/itemProps4.xml><?xml version="1.0" encoding="utf-8"?>
<ds:datastoreItem xmlns:ds="http://schemas.openxmlformats.org/officeDocument/2006/customXml" ds:itemID="{0FCC29D8-DBF7-4C10-B087-93179F6D4460}"/>
</file>

<file path=customXml/itemProps5.xml><?xml version="1.0" encoding="utf-8"?>
<ds:datastoreItem xmlns:ds="http://schemas.openxmlformats.org/officeDocument/2006/customXml" ds:itemID="{5B6D415E-136B-4C92-9AD0-AE8B187FB882}"/>
</file>

<file path=docProps/app.xml><?xml version="1.0" encoding="utf-8"?>
<Properties xmlns="http://schemas.openxmlformats.org/officeDocument/2006/extended-properties" xmlns:vt="http://schemas.openxmlformats.org/officeDocument/2006/docPropsVTypes">
  <Template>R2-xxxxxx Contribution Template</Template>
  <TotalTime>19</TotalTime>
  <Pages>5</Pages>
  <Words>1594</Words>
  <Characters>9088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10661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Lee, MoonIl</cp:lastModifiedBy>
  <cp:revision>16</cp:revision>
  <cp:lastPrinted>2014-08-07T20:35:00Z</cp:lastPrinted>
  <dcterms:created xsi:type="dcterms:W3CDTF">2017-03-24T14:12:00Z</dcterms:created>
  <dcterms:modified xsi:type="dcterms:W3CDTF">2017-03-24T19:49:00Z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